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34FB" w14:textId="77777777" w:rsidR="00955FB4" w:rsidRDefault="00BF0B63" w:rsidP="003344E6">
      <w:pPr>
        <w:jc w:val="center"/>
        <w:rPr>
          <w:b/>
        </w:rPr>
      </w:pPr>
      <w:r w:rsidRPr="003344E6">
        <w:rPr>
          <w:b/>
        </w:rPr>
        <w:t>A TWELVE-OPTION MBC* BALLOT</w:t>
      </w:r>
    </w:p>
    <w:p w14:paraId="736472FF" w14:textId="77777777" w:rsidR="00591490" w:rsidRDefault="00591490" w:rsidP="003344E6">
      <w:pPr>
        <w:jc w:val="center"/>
        <w:rPr>
          <w:b/>
        </w:rPr>
      </w:pPr>
    </w:p>
    <w:p w14:paraId="6F9C9D77" w14:textId="77777777" w:rsidR="00591490" w:rsidRDefault="00591490" w:rsidP="005914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591490">
        <w:rPr>
          <w:b/>
          <w:i/>
        </w:rPr>
        <w:t>Dublin North West Area Partnership, Meeting Local Needs</w:t>
      </w:r>
    </w:p>
    <w:p w14:paraId="6651CFBF" w14:textId="77777777" w:rsidR="00591490" w:rsidRDefault="00591490" w:rsidP="005914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14:paraId="6B9BB36B" w14:textId="77777777" w:rsidR="00591490" w:rsidRDefault="00591490" w:rsidP="005914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13</w:t>
      </w:r>
      <w:r w:rsidRPr="00591490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July,</w:t>
      </w:r>
      <w:proofErr w:type="gramEnd"/>
      <w:r>
        <w:rPr>
          <w:b/>
          <w:i/>
        </w:rPr>
        <w:t xml:space="preserve"> 2015</w:t>
      </w:r>
    </w:p>
    <w:p w14:paraId="4F3EF254" w14:textId="77777777" w:rsidR="00591490" w:rsidRDefault="00591490" w:rsidP="005914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14:paraId="3CE34E11" w14:textId="77777777" w:rsidR="00591490" w:rsidRDefault="00591490" w:rsidP="005914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14:paraId="7736BBF0" w14:textId="77777777" w:rsidR="00591490" w:rsidRDefault="00591490" w:rsidP="005914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14:paraId="09D4D742" w14:textId="62538DC3" w:rsidR="00591490" w:rsidRPr="00591490" w:rsidRDefault="00DC76CA" w:rsidP="00DC76C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i/>
        </w:rPr>
        <w:t>A</w:t>
      </w:r>
      <w:r w:rsidR="00591490">
        <w:rPr>
          <w:b/>
          <w:i/>
        </w:rPr>
        <w:t xml:space="preserve"> ballot</w:t>
      </w:r>
      <w:r w:rsidRPr="00DC76CA">
        <w:rPr>
          <w:b/>
          <w:i/>
        </w:rPr>
        <w:t xml:space="preserve"> </w:t>
      </w:r>
      <w:r>
        <w:rPr>
          <w:b/>
          <w:i/>
        </w:rPr>
        <w:t>analysis</w:t>
      </w:r>
      <w:r w:rsidR="00591490">
        <w:rPr>
          <w:b/>
          <w:i/>
        </w:rPr>
        <w:t xml:space="preserve"> conducted by the de Borda Institute, www.deborda.org</w:t>
      </w:r>
    </w:p>
    <w:p w14:paraId="4552B633" w14:textId="77777777" w:rsidR="00591490" w:rsidRDefault="00591490" w:rsidP="00591490">
      <w:pPr>
        <w:widowControl w:val="0"/>
        <w:autoSpaceDE w:val="0"/>
        <w:autoSpaceDN w:val="0"/>
        <w:adjustRightInd w:val="0"/>
      </w:pPr>
    </w:p>
    <w:p w14:paraId="11249759" w14:textId="77777777" w:rsidR="00591490" w:rsidRPr="003344E6" w:rsidRDefault="00591490" w:rsidP="003344E6">
      <w:pPr>
        <w:jc w:val="center"/>
        <w:rPr>
          <w:b/>
        </w:rPr>
      </w:pPr>
    </w:p>
    <w:p w14:paraId="43CEFC7C" w14:textId="77777777" w:rsidR="00BF0B63" w:rsidRPr="003344E6" w:rsidRDefault="00BF0B63" w:rsidP="003344E6"/>
    <w:p w14:paraId="76B90200" w14:textId="77777777" w:rsidR="00BF0B63" w:rsidRPr="003344E6" w:rsidRDefault="00D10223" w:rsidP="003344E6">
      <w:r>
        <w:t>*</w:t>
      </w:r>
      <w:r>
        <w:tab/>
        <w:t>MBC = modified Borda count</w:t>
      </w:r>
    </w:p>
    <w:p w14:paraId="328EBBDA" w14:textId="77777777" w:rsidR="00BF0B63" w:rsidRPr="003344E6" w:rsidRDefault="00BF0B63" w:rsidP="003344E6"/>
    <w:p w14:paraId="28C96BCB" w14:textId="77777777" w:rsidR="00BF0B63" w:rsidRDefault="00BF0B63" w:rsidP="003344E6"/>
    <w:p w14:paraId="52391D2B" w14:textId="77777777" w:rsidR="00591490" w:rsidRDefault="00591490" w:rsidP="00591490">
      <w:pPr>
        <w:jc w:val="center"/>
      </w:pPr>
      <w:r>
        <w:t>* * * * *</w:t>
      </w:r>
    </w:p>
    <w:p w14:paraId="7420CCF7" w14:textId="77777777" w:rsidR="00591490" w:rsidRPr="003344E6" w:rsidRDefault="00591490" w:rsidP="003344E6"/>
    <w:p w14:paraId="29641179" w14:textId="77777777" w:rsidR="00591490" w:rsidRDefault="00591490" w:rsidP="003344E6">
      <w:pPr>
        <w:rPr>
          <w:b/>
          <w:smallCaps/>
        </w:rPr>
      </w:pPr>
    </w:p>
    <w:p w14:paraId="7EFF1E9A" w14:textId="77777777" w:rsidR="00BF0B63" w:rsidRPr="003344E6" w:rsidRDefault="003344E6" w:rsidP="003344E6">
      <w:pPr>
        <w:rPr>
          <w:b/>
          <w:smallCaps/>
        </w:rPr>
      </w:pPr>
      <w:r>
        <w:rPr>
          <w:b/>
          <w:smallCaps/>
        </w:rPr>
        <w:t>1</w:t>
      </w:r>
      <w:r>
        <w:rPr>
          <w:b/>
          <w:smallCaps/>
        </w:rPr>
        <w:tab/>
      </w:r>
      <w:r w:rsidR="00BF0B63" w:rsidRPr="003344E6">
        <w:rPr>
          <w:b/>
          <w:smallCaps/>
        </w:rPr>
        <w:t>Introduction</w:t>
      </w:r>
    </w:p>
    <w:p w14:paraId="1C45FD5F" w14:textId="77777777" w:rsidR="00BF0B63" w:rsidRPr="00591490" w:rsidRDefault="00BF0B63" w:rsidP="003344E6">
      <w:pPr>
        <w:rPr>
          <w:sz w:val="12"/>
          <w:szCs w:val="12"/>
        </w:rPr>
      </w:pPr>
    </w:p>
    <w:p w14:paraId="4415F011" w14:textId="754CB710" w:rsidR="00BF0B63" w:rsidRPr="003344E6" w:rsidRDefault="00BF0B63" w:rsidP="003344E6">
      <w:r w:rsidRPr="003344E6">
        <w:t xml:space="preserve">As can be seen from </w:t>
      </w:r>
      <w:r w:rsidR="00DC76CA" w:rsidRPr="003344E6">
        <w:t>the ballot pap</w:t>
      </w:r>
      <w:r w:rsidR="00DC76CA">
        <w:t>er</w:t>
      </w:r>
      <w:r w:rsidR="00DC76CA" w:rsidRPr="003344E6">
        <w:t xml:space="preserve"> </w:t>
      </w:r>
      <w:r w:rsidR="00DC76CA">
        <w:t xml:space="preserve">shown in </w:t>
      </w:r>
      <w:r w:rsidRPr="003344E6">
        <w:t>the annex</w:t>
      </w:r>
      <w:r w:rsidR="00DC76CA">
        <w:t xml:space="preserve"> to this </w:t>
      </w:r>
      <w:r w:rsidR="00D85841">
        <w:t>report</w:t>
      </w:r>
      <w:r w:rsidRPr="003344E6">
        <w:t>, there we</w:t>
      </w:r>
      <w:r w:rsidR="00D85841">
        <w:t>re six proposals for a new name</w:t>
      </w:r>
      <w:r w:rsidRPr="003344E6">
        <w:t xml:space="preserve"> and two suggestions on a </w:t>
      </w:r>
      <w:r w:rsidR="00C463F2">
        <w:t>strapline</w:t>
      </w:r>
      <w:r w:rsidRPr="003344E6">
        <w:t xml:space="preserve">.  In total, therefore, there were </w:t>
      </w:r>
      <w:r w:rsidR="00DC76CA">
        <w:t xml:space="preserve">the </w:t>
      </w:r>
      <w:r w:rsidRPr="003344E6">
        <w:t>12 options</w:t>
      </w:r>
      <w:r w:rsidR="00DC76CA">
        <w:t xml:space="preserve"> listed</w:t>
      </w:r>
      <w:r w:rsidRPr="003344E6">
        <w:t>.  20 persons were eligible to vote</w:t>
      </w:r>
      <w:r w:rsidR="00D85841">
        <w:t>;</w:t>
      </w:r>
      <w:r w:rsidRPr="003344E6">
        <w:t xml:space="preserve"> </w:t>
      </w:r>
      <w:r w:rsidR="00DC76CA">
        <w:t xml:space="preserve">they all did so </w:t>
      </w:r>
      <w:r w:rsidRPr="003344E6">
        <w:t xml:space="preserve">and, as </w:t>
      </w:r>
      <w:r w:rsidR="00DC76CA">
        <w:t>described</w:t>
      </w:r>
      <w:r w:rsidRPr="003344E6">
        <w:t xml:space="preserve"> below, a consensus was identified</w:t>
      </w:r>
      <w:r w:rsidR="00C463F2">
        <w:t xml:space="preserve"> and a decision was taken</w:t>
      </w:r>
      <w:r w:rsidRPr="003344E6">
        <w:t>.</w:t>
      </w:r>
    </w:p>
    <w:p w14:paraId="18A78BC1" w14:textId="77777777" w:rsidR="00591490" w:rsidRPr="00591490" w:rsidRDefault="00591490" w:rsidP="00591490">
      <w:pPr>
        <w:rPr>
          <w:sz w:val="12"/>
          <w:szCs w:val="12"/>
        </w:rPr>
      </w:pPr>
    </w:p>
    <w:p w14:paraId="6EA91AD7" w14:textId="77777777" w:rsidR="00BF0B63" w:rsidRPr="003344E6" w:rsidRDefault="00591490" w:rsidP="003344E6">
      <w:r>
        <w:t>O</w:t>
      </w:r>
      <w:r w:rsidRPr="003344E6">
        <w:t xml:space="preserve">n complex issues, </w:t>
      </w:r>
      <w:r>
        <w:t>it is generally recommended that</w:t>
      </w:r>
      <w:r w:rsidR="00BF0B63" w:rsidRPr="003344E6">
        <w:t xml:space="preserve"> the maximum number of options should be 6.  In this instance, the subject was not too complicat</w:t>
      </w:r>
      <w:r>
        <w:t>ed, and because the options</w:t>
      </w:r>
      <w:r w:rsidR="00BF0B63" w:rsidRPr="003344E6">
        <w:t xml:space="preserve"> fell into a pattern, it was decided to have a 12-option ballot, so that each and every idea could be treated fairly.  </w:t>
      </w:r>
    </w:p>
    <w:p w14:paraId="68779EFE" w14:textId="77777777" w:rsidR="00591490" w:rsidRPr="00591490" w:rsidRDefault="00591490" w:rsidP="00591490">
      <w:pPr>
        <w:rPr>
          <w:sz w:val="12"/>
          <w:szCs w:val="12"/>
        </w:rPr>
      </w:pPr>
    </w:p>
    <w:p w14:paraId="501B5DE6" w14:textId="4E71C729" w:rsidR="00BF0B63" w:rsidRDefault="00BF0B63" w:rsidP="003344E6">
      <w:r w:rsidRPr="003344E6">
        <w:t xml:space="preserve">When there are less than 10 options on a ballot, voters are normally asked to given preferences to all of the options listed.  When there are more than 10, voters are usually </w:t>
      </w:r>
      <w:r w:rsidR="00C463F2">
        <w:t>called on</w:t>
      </w:r>
      <w:r w:rsidRPr="003344E6">
        <w:t xml:space="preserve"> to list just 6 preferences.  T</w:t>
      </w:r>
      <w:r w:rsidR="00591490">
        <w:t>aken together, t</w:t>
      </w:r>
      <w:r w:rsidRPr="003344E6">
        <w:t>hese guidelines tend to cater for an inclusive debate.</w:t>
      </w:r>
    </w:p>
    <w:p w14:paraId="44EE2269" w14:textId="77777777" w:rsidR="00591490" w:rsidRPr="00591490" w:rsidRDefault="00591490" w:rsidP="00591490">
      <w:pPr>
        <w:rPr>
          <w:sz w:val="12"/>
          <w:szCs w:val="12"/>
        </w:rPr>
      </w:pPr>
    </w:p>
    <w:p w14:paraId="7EAAF886" w14:textId="559588A4" w:rsidR="003344E6" w:rsidRPr="003344E6" w:rsidRDefault="003344E6" w:rsidP="003344E6">
      <w:r>
        <w:t xml:space="preserve">It was agreed that no decision would be taken unless it achieved a </w:t>
      </w:r>
      <w:r w:rsidR="00591490">
        <w:t>consensus coefficient</w:t>
      </w:r>
      <w:r w:rsidR="00DC76CA">
        <w:t xml:space="preserve">, </w:t>
      </w:r>
      <w:r w:rsidR="00DC76CA" w:rsidRPr="00DC76CA">
        <w:rPr>
          <w:smallCaps/>
        </w:rPr>
        <w:t>cc</w:t>
      </w:r>
      <w:r w:rsidR="00DC76CA">
        <w:t>,</w:t>
      </w:r>
      <w:r w:rsidR="00591490">
        <w:t xml:space="preserve"> (see below) of </w:t>
      </w:r>
      <w:r w:rsidR="00C463F2">
        <w:t xml:space="preserve">at least </w:t>
      </w:r>
      <w:r w:rsidR="00591490">
        <w:t>0.6.</w:t>
      </w:r>
    </w:p>
    <w:p w14:paraId="000D197B" w14:textId="77777777" w:rsidR="00BF0B63" w:rsidRPr="003344E6" w:rsidRDefault="00BF0B63" w:rsidP="003344E6"/>
    <w:p w14:paraId="11972D46" w14:textId="77777777" w:rsidR="00BF0B63" w:rsidRPr="003344E6" w:rsidRDefault="003344E6" w:rsidP="003344E6">
      <w:pPr>
        <w:rPr>
          <w:b/>
          <w:smallCaps/>
        </w:rPr>
      </w:pPr>
      <w:r>
        <w:rPr>
          <w:b/>
          <w:smallCaps/>
        </w:rPr>
        <w:t>2</w:t>
      </w:r>
      <w:r>
        <w:rPr>
          <w:b/>
          <w:smallCaps/>
        </w:rPr>
        <w:tab/>
      </w:r>
      <w:r w:rsidR="00BF0B63" w:rsidRPr="003344E6">
        <w:rPr>
          <w:b/>
          <w:smallCaps/>
        </w:rPr>
        <w:t>The Vote</w:t>
      </w:r>
    </w:p>
    <w:p w14:paraId="6FB082A3" w14:textId="77777777" w:rsidR="00591490" w:rsidRPr="00591490" w:rsidRDefault="00591490" w:rsidP="00591490">
      <w:pPr>
        <w:rPr>
          <w:sz w:val="12"/>
          <w:szCs w:val="12"/>
        </w:rPr>
      </w:pPr>
    </w:p>
    <w:p w14:paraId="3C50B3D0" w14:textId="7EBE4129" w:rsidR="003344E6" w:rsidRDefault="00BF0B63" w:rsidP="003344E6">
      <w:r w:rsidRPr="003344E6">
        <w:t xml:space="preserve">All the voters </w:t>
      </w:r>
      <w:r w:rsidR="00C463F2">
        <w:t>cast</w:t>
      </w:r>
      <w:r w:rsidRPr="003344E6">
        <w:t xml:space="preserve"> full ballots – i.e., they</w:t>
      </w:r>
      <w:r w:rsidR="00C463F2">
        <w:t xml:space="preserve"> </w:t>
      </w:r>
      <w:r w:rsidR="00DC76CA">
        <w:t xml:space="preserve">all </w:t>
      </w:r>
      <w:r w:rsidR="00C463F2">
        <w:t xml:space="preserve">listed </w:t>
      </w:r>
      <w:r w:rsidR="00DC76CA">
        <w:t xml:space="preserve">a full slate of </w:t>
      </w:r>
      <w:r w:rsidR="00C463F2">
        <w:t>6 preferences – so every</w:t>
      </w:r>
      <w:r w:rsidRPr="003344E6">
        <w:t xml:space="preserve"> 1</w:t>
      </w:r>
      <w:r w:rsidRPr="003344E6">
        <w:rPr>
          <w:vertAlign w:val="superscript"/>
        </w:rPr>
        <w:t>st</w:t>
      </w:r>
      <w:r w:rsidR="00C463F2">
        <w:t xml:space="preserve"> preference got 6 points, the</w:t>
      </w:r>
      <w:r w:rsidRPr="003344E6">
        <w:t xml:space="preserve"> 2</w:t>
      </w:r>
      <w:r w:rsidRPr="003344E6">
        <w:rPr>
          <w:vertAlign w:val="superscript"/>
        </w:rPr>
        <w:t>nd</w:t>
      </w:r>
      <w:r w:rsidRPr="003344E6">
        <w:t xml:space="preserve"> preference</w:t>
      </w:r>
      <w:r w:rsidR="00C463F2">
        <w:t>s</w:t>
      </w:r>
      <w:r w:rsidRPr="003344E6">
        <w:t xml:space="preserve"> got 5, and so on. </w:t>
      </w:r>
      <w:r w:rsidR="00DC76CA">
        <w:t xml:space="preserve"> Furthermore, e</w:t>
      </w:r>
      <w:r w:rsidR="00591490">
        <w:t xml:space="preserve">very vote was valid.  </w:t>
      </w:r>
      <w:r w:rsidRPr="003344E6">
        <w:t>So each voter exercised a total of (6 + 5 + 4 + 3 + 2 + 1 =) 21 points, giving a total of (20 x 21 =) 420 points.</w:t>
      </w:r>
      <w:r w:rsidR="00D85841">
        <w:t xml:space="preserve">  </w:t>
      </w:r>
      <w:r w:rsidR="00DC76CA">
        <w:t>In the count</w:t>
      </w:r>
      <w:r w:rsidR="00591490">
        <w:t>, e</w:t>
      </w:r>
      <w:r w:rsidRPr="003344E6">
        <w:t>very option received some suppor</w:t>
      </w:r>
      <w:r w:rsidR="003344E6">
        <w:t>t, so every option got a score.</w:t>
      </w:r>
    </w:p>
    <w:p w14:paraId="7F0EF493" w14:textId="77777777" w:rsidR="00D10223" w:rsidRDefault="00D10223" w:rsidP="003344E6"/>
    <w:p w14:paraId="7BC99D37" w14:textId="77777777" w:rsidR="00D10223" w:rsidRPr="003344E6" w:rsidRDefault="00D10223" w:rsidP="00D10223">
      <w:pPr>
        <w:rPr>
          <w:b/>
          <w:smallCaps/>
        </w:rPr>
      </w:pPr>
      <w:r>
        <w:rPr>
          <w:b/>
          <w:smallCaps/>
        </w:rPr>
        <w:t>3</w:t>
      </w:r>
      <w:r>
        <w:rPr>
          <w:b/>
          <w:smallCaps/>
        </w:rPr>
        <w:tab/>
      </w:r>
      <w:r w:rsidRPr="003344E6">
        <w:rPr>
          <w:b/>
          <w:smallCaps/>
        </w:rPr>
        <w:t>Consensus Coefficient</w:t>
      </w:r>
    </w:p>
    <w:p w14:paraId="00A143E4" w14:textId="77777777" w:rsidR="00591490" w:rsidRPr="00591490" w:rsidRDefault="00591490" w:rsidP="00591490">
      <w:pPr>
        <w:rPr>
          <w:sz w:val="12"/>
          <w:szCs w:val="12"/>
        </w:rPr>
      </w:pPr>
    </w:p>
    <w:p w14:paraId="45B62D83" w14:textId="63D6ACBE" w:rsidR="00D10223" w:rsidRPr="003344E6" w:rsidRDefault="00D10223" w:rsidP="00D10223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 xml:space="preserve">The consensus coefficient </w:t>
      </w:r>
      <w:r>
        <w:rPr>
          <w:lang w:val="en-US"/>
        </w:rPr>
        <w:t>of any one option is a measure 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of how much support that option has, and (ii) of the degree to which every voter has participated in the decision-making</w:t>
      </w:r>
      <w:r w:rsidR="00591490">
        <w:rPr>
          <w:lang w:val="en-US"/>
        </w:rPr>
        <w:t xml:space="preserve"> process</w:t>
      </w:r>
      <w:r>
        <w:rPr>
          <w:lang w:val="en-US"/>
        </w:rPr>
        <w:t xml:space="preserve">.  In ordinary two-option ballots, as in Danish referendums, the </w:t>
      </w:r>
      <w:proofErr w:type="gramStart"/>
      <w:r>
        <w:rPr>
          <w:lang w:val="en-US"/>
        </w:rPr>
        <w:t>option which wins majority support</w:t>
      </w:r>
      <w:proofErr w:type="gramEnd"/>
      <w:r>
        <w:rPr>
          <w:lang w:val="en-US"/>
        </w:rPr>
        <w:t xml:space="preserve"> is enacted </w:t>
      </w:r>
      <w:r w:rsidR="00591490">
        <w:rPr>
          <w:lang w:val="en-US"/>
        </w:rPr>
        <w:t xml:space="preserve">only </w:t>
      </w:r>
      <w:r>
        <w:rPr>
          <w:lang w:val="en-US"/>
        </w:rPr>
        <w:t xml:space="preserve">if the turn-out is at least 40 per cent.  With an </w:t>
      </w:r>
      <w:r w:rsidRPr="00591490">
        <w:rPr>
          <w:smallCaps/>
          <w:lang w:val="en-US"/>
        </w:rPr>
        <w:t>mbc</w:t>
      </w:r>
      <w:r>
        <w:rPr>
          <w:lang w:val="en-US"/>
        </w:rPr>
        <w:t xml:space="preserve">, this </w:t>
      </w:r>
      <w:r w:rsidR="00D85841">
        <w:rPr>
          <w:lang w:val="en-US"/>
        </w:rPr>
        <w:t xml:space="preserve">double </w:t>
      </w:r>
      <w:r>
        <w:rPr>
          <w:lang w:val="en-US"/>
        </w:rPr>
        <w:t xml:space="preserve">principle – that a democratic decision must enjoy sufficient support </w:t>
      </w:r>
      <w:r w:rsidRPr="00591490">
        <w:rPr>
          <w:i/>
          <w:lang w:val="en-US"/>
        </w:rPr>
        <w:t>and</w:t>
      </w:r>
      <w:r>
        <w:rPr>
          <w:lang w:val="en-US"/>
        </w:rPr>
        <w:t xml:space="preserve"> participation - is governed by </w:t>
      </w:r>
      <w:r w:rsidR="00C463F2">
        <w:rPr>
          <w:lang w:val="en-US"/>
        </w:rPr>
        <w:t xml:space="preserve">just </w:t>
      </w:r>
      <w:r>
        <w:rPr>
          <w:lang w:val="en-US"/>
        </w:rPr>
        <w:t xml:space="preserve">the one measure, the </w:t>
      </w:r>
      <w:r w:rsidRPr="00591490">
        <w:rPr>
          <w:smallCaps/>
          <w:lang w:val="en-US"/>
        </w:rPr>
        <w:t>cc</w:t>
      </w:r>
      <w:r>
        <w:rPr>
          <w:lang w:val="en-US"/>
        </w:rPr>
        <w:t xml:space="preserve">.  </w:t>
      </w:r>
    </w:p>
    <w:p w14:paraId="78FCD075" w14:textId="77777777" w:rsidR="00591490" w:rsidRPr="00591490" w:rsidRDefault="00591490" w:rsidP="00591490">
      <w:pPr>
        <w:rPr>
          <w:sz w:val="12"/>
          <w:szCs w:val="12"/>
        </w:rPr>
      </w:pPr>
    </w:p>
    <w:p w14:paraId="15D603F4" w14:textId="3DADCFC3" w:rsidR="00D10223" w:rsidRPr="00D10223" w:rsidRDefault="00D10223" w:rsidP="00D1022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For any one option, option </w:t>
      </w:r>
      <w:r w:rsidRPr="00D10223">
        <w:rPr>
          <w:b/>
          <w:i/>
          <w:lang w:val="en-US"/>
        </w:rPr>
        <w:t>A</w:t>
      </w:r>
      <w:r>
        <w:rPr>
          <w:lang w:val="en-US"/>
        </w:rPr>
        <w:t xml:space="preserve"> for example, its </w:t>
      </w:r>
      <w:r w:rsidRPr="00D10223">
        <w:rPr>
          <w:smallCaps/>
          <w:lang w:val="en-US"/>
        </w:rPr>
        <w:t>cc</w:t>
      </w:r>
      <w:r>
        <w:rPr>
          <w:smallCaps/>
          <w:lang w:val="en-US"/>
        </w:rPr>
        <w:t xml:space="preserve">, </w:t>
      </w:r>
      <w:r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A</w:t>
      </w:r>
      <w:r>
        <w:rPr>
          <w:lang w:val="en-US"/>
        </w:rPr>
        <w:t xml:space="preserve">, is defined as its score divided by the maximum possible score.  </w:t>
      </w:r>
      <w:r w:rsidRPr="00D10223">
        <w:rPr>
          <w:b/>
          <w:i/>
          <w:lang w:val="en-US"/>
        </w:rPr>
        <w:t>A</w:t>
      </w:r>
      <w:r>
        <w:rPr>
          <w:lang w:val="en-US"/>
        </w:rPr>
        <w:t xml:space="preserve"> got 40 points; the maximum possible scor</w:t>
      </w:r>
      <w:r w:rsidR="009B25A7">
        <w:rPr>
          <w:lang w:val="en-US"/>
        </w:rPr>
        <w:t xml:space="preserve">e would be </w:t>
      </w:r>
      <w:r w:rsidR="00C463F2">
        <w:rPr>
          <w:lang w:val="en-US"/>
        </w:rPr>
        <w:t>20</w:t>
      </w:r>
      <w:r>
        <w:rPr>
          <w:lang w:val="en-US"/>
        </w:rPr>
        <w:t xml:space="preserve"> </w:t>
      </w:r>
      <w:r w:rsidR="00D85841">
        <w:rPr>
          <w:lang w:val="en-US"/>
        </w:rPr>
        <w:t xml:space="preserve">times </w:t>
      </w:r>
      <w:r>
        <w:rPr>
          <w:lang w:val="en-US"/>
        </w:rPr>
        <w:t>1</w:t>
      </w:r>
      <w:r w:rsidRPr="00D10223">
        <w:rPr>
          <w:vertAlign w:val="superscript"/>
          <w:lang w:val="en-US"/>
        </w:rPr>
        <w:t>st</w:t>
      </w:r>
      <w:r>
        <w:rPr>
          <w:lang w:val="en-US"/>
        </w:rPr>
        <w:t xml:space="preserve"> preferences as exercised in full ballots, which would be (20 x 6 =) 120</w:t>
      </w:r>
      <w:r w:rsidR="009B25A7">
        <w:rPr>
          <w:lang w:val="en-US"/>
        </w:rPr>
        <w:t xml:space="preserve"> points</w:t>
      </w:r>
      <w:r>
        <w:rPr>
          <w:lang w:val="en-US"/>
        </w:rPr>
        <w:t>.  40 divided by 120 is 0.33, so C</w:t>
      </w:r>
      <w:r w:rsidRPr="00DC76CA">
        <w:rPr>
          <w:b/>
          <w:i/>
          <w:vertAlign w:val="subscript"/>
          <w:lang w:val="en-US"/>
        </w:rPr>
        <w:t>A</w:t>
      </w:r>
      <w:r>
        <w:rPr>
          <w:lang w:val="en-US"/>
        </w:rPr>
        <w:t xml:space="preserve"> = 0.33.</w:t>
      </w:r>
    </w:p>
    <w:p w14:paraId="4E626D66" w14:textId="77777777" w:rsidR="003344E6" w:rsidRPr="003344E6" w:rsidRDefault="003344E6" w:rsidP="003344E6"/>
    <w:p w14:paraId="310BC004" w14:textId="77777777" w:rsidR="00591490" w:rsidRDefault="00591490" w:rsidP="003344E6">
      <w:pPr>
        <w:rPr>
          <w:b/>
          <w:smallCaps/>
        </w:rPr>
      </w:pPr>
      <w:r>
        <w:rPr>
          <w:b/>
          <w:smallCaps/>
        </w:rPr>
        <w:br w:type="page"/>
      </w:r>
    </w:p>
    <w:p w14:paraId="2AD22AC0" w14:textId="77777777" w:rsidR="003344E6" w:rsidRPr="003344E6" w:rsidRDefault="00D10223" w:rsidP="003344E6">
      <w:pPr>
        <w:rPr>
          <w:b/>
          <w:smallCaps/>
        </w:rPr>
      </w:pPr>
      <w:r>
        <w:rPr>
          <w:b/>
          <w:smallCaps/>
        </w:rPr>
        <w:lastRenderedPageBreak/>
        <w:t>4</w:t>
      </w:r>
      <w:r w:rsidR="003344E6">
        <w:rPr>
          <w:b/>
          <w:smallCaps/>
        </w:rPr>
        <w:tab/>
      </w:r>
      <w:r w:rsidR="003344E6" w:rsidRPr="003344E6">
        <w:rPr>
          <w:b/>
          <w:smallCaps/>
        </w:rPr>
        <w:t>The Result</w:t>
      </w:r>
    </w:p>
    <w:p w14:paraId="5BBEE4A9" w14:textId="77777777" w:rsidR="00591490" w:rsidRPr="00591490" w:rsidRDefault="00591490" w:rsidP="00591490">
      <w:pPr>
        <w:rPr>
          <w:sz w:val="12"/>
          <w:szCs w:val="12"/>
        </w:rPr>
      </w:pPr>
    </w:p>
    <w:p w14:paraId="45570A3A" w14:textId="4811169B" w:rsidR="003344E6" w:rsidRDefault="003344E6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</w:t>
      </w:r>
      <w:r w:rsidR="00D05E30">
        <w:rPr>
          <w:lang w:val="en-US"/>
        </w:rPr>
        <w:t>he full results are as shown in Table 1.</w:t>
      </w:r>
    </w:p>
    <w:p w14:paraId="5E1F146B" w14:textId="77777777" w:rsidR="00D05E30" w:rsidRPr="00591490" w:rsidRDefault="00D05E30" w:rsidP="00D05E30">
      <w:pPr>
        <w:rPr>
          <w:sz w:val="12"/>
          <w:szCs w:val="12"/>
        </w:rPr>
      </w:pPr>
    </w:p>
    <w:p w14:paraId="529D20AF" w14:textId="66930DC0" w:rsidR="00D05E30" w:rsidRPr="00D05E30" w:rsidRDefault="00D05E30" w:rsidP="003344E6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D05E30">
        <w:rPr>
          <w:b/>
          <w:lang w:val="en-US"/>
        </w:rPr>
        <w:t>Table 1</w:t>
      </w:r>
      <w:r w:rsidRPr="00D05E30">
        <w:rPr>
          <w:b/>
          <w:lang w:val="en-US"/>
        </w:rPr>
        <w:tab/>
        <w:t>The Results</w:t>
      </w:r>
    </w:p>
    <w:p w14:paraId="1D06E475" w14:textId="77777777" w:rsidR="00D05E30" w:rsidRPr="003344E6" w:rsidRDefault="00D05E30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1454"/>
        <w:gridCol w:w="1454"/>
      </w:tblGrid>
      <w:tr w:rsidR="00D05E30" w14:paraId="16C1C79B" w14:textId="77777777" w:rsidTr="00D05E30">
        <w:tc>
          <w:tcPr>
            <w:tcW w:w="1453" w:type="dxa"/>
          </w:tcPr>
          <w:p w14:paraId="2BC2158C" w14:textId="74314631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Option</w:t>
            </w:r>
          </w:p>
        </w:tc>
        <w:tc>
          <w:tcPr>
            <w:tcW w:w="1454" w:type="dxa"/>
          </w:tcPr>
          <w:p w14:paraId="4ED15BC3" w14:textId="77777777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 w:rsidRPr="00D05E30">
              <w:rPr>
                <w:smallCaps/>
                <w:lang w:val="en-US"/>
              </w:rPr>
              <w:t>mbc</w:t>
            </w:r>
          </w:p>
          <w:p w14:paraId="2591534D" w14:textId="526E109C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score</w:t>
            </w:r>
            <w:proofErr w:type="gramEnd"/>
          </w:p>
        </w:tc>
        <w:tc>
          <w:tcPr>
            <w:tcW w:w="1454" w:type="dxa"/>
          </w:tcPr>
          <w:p w14:paraId="5335803F" w14:textId="099C5E11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smallCaps/>
                <w:lang w:val="en-US"/>
              </w:rPr>
            </w:pPr>
            <w:r w:rsidRPr="00D05E30">
              <w:rPr>
                <w:smallCaps/>
                <w:lang w:val="en-US"/>
              </w:rPr>
              <w:t>cc</w:t>
            </w:r>
          </w:p>
        </w:tc>
      </w:tr>
      <w:tr w:rsidR="00D05E30" w14:paraId="6078C0C7" w14:textId="77777777" w:rsidTr="00D05E30">
        <w:tc>
          <w:tcPr>
            <w:tcW w:w="1453" w:type="dxa"/>
          </w:tcPr>
          <w:p w14:paraId="4B97D60A" w14:textId="50BA1A69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A</w:t>
            </w:r>
          </w:p>
        </w:tc>
        <w:tc>
          <w:tcPr>
            <w:tcW w:w="1454" w:type="dxa"/>
          </w:tcPr>
          <w:p w14:paraId="23134513" w14:textId="63801F0A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54" w:type="dxa"/>
          </w:tcPr>
          <w:p w14:paraId="354DB37C" w14:textId="304C6EDB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0.33</w:t>
            </w:r>
          </w:p>
        </w:tc>
      </w:tr>
      <w:tr w:rsidR="00D05E30" w14:paraId="3CA9EDB4" w14:textId="77777777" w:rsidTr="00D05E30">
        <w:tc>
          <w:tcPr>
            <w:tcW w:w="1453" w:type="dxa"/>
          </w:tcPr>
          <w:p w14:paraId="00930B91" w14:textId="47E273F2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B</w:t>
            </w:r>
          </w:p>
        </w:tc>
        <w:tc>
          <w:tcPr>
            <w:tcW w:w="1454" w:type="dxa"/>
          </w:tcPr>
          <w:p w14:paraId="13888251" w14:textId="4533B1D4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454" w:type="dxa"/>
          </w:tcPr>
          <w:p w14:paraId="76FC0B34" w14:textId="527B87DB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0.43</w:t>
            </w:r>
          </w:p>
        </w:tc>
      </w:tr>
      <w:tr w:rsidR="00D05E30" w14:paraId="774801CD" w14:textId="77777777" w:rsidTr="00D05E30">
        <w:tc>
          <w:tcPr>
            <w:tcW w:w="1453" w:type="dxa"/>
          </w:tcPr>
          <w:p w14:paraId="6B269AA1" w14:textId="5586E979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C</w:t>
            </w:r>
          </w:p>
        </w:tc>
        <w:tc>
          <w:tcPr>
            <w:tcW w:w="1454" w:type="dxa"/>
          </w:tcPr>
          <w:p w14:paraId="5E10F871" w14:textId="6B39DAC5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54" w:type="dxa"/>
          </w:tcPr>
          <w:p w14:paraId="4C17F006" w14:textId="6817BECA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0.44</w:t>
            </w:r>
          </w:p>
        </w:tc>
      </w:tr>
      <w:tr w:rsidR="00D05E30" w14:paraId="0241B17F" w14:textId="77777777" w:rsidTr="00D05E30">
        <w:tc>
          <w:tcPr>
            <w:tcW w:w="1453" w:type="dxa"/>
          </w:tcPr>
          <w:p w14:paraId="3C0EA891" w14:textId="33B7A9A3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D</w:t>
            </w:r>
          </w:p>
        </w:tc>
        <w:tc>
          <w:tcPr>
            <w:tcW w:w="1454" w:type="dxa"/>
          </w:tcPr>
          <w:p w14:paraId="207A0904" w14:textId="258A9FB8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454" w:type="dxa"/>
          </w:tcPr>
          <w:p w14:paraId="04B89588" w14:textId="71FF2A3D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0.53</w:t>
            </w:r>
          </w:p>
        </w:tc>
      </w:tr>
      <w:tr w:rsidR="00D05E30" w14:paraId="28672834" w14:textId="77777777" w:rsidTr="00D05E30">
        <w:tc>
          <w:tcPr>
            <w:tcW w:w="1453" w:type="dxa"/>
          </w:tcPr>
          <w:p w14:paraId="274CE182" w14:textId="27F3B486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E</w:t>
            </w:r>
          </w:p>
        </w:tc>
        <w:tc>
          <w:tcPr>
            <w:tcW w:w="1454" w:type="dxa"/>
          </w:tcPr>
          <w:p w14:paraId="2D430EFC" w14:textId="521E1BE7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454" w:type="dxa"/>
          </w:tcPr>
          <w:p w14:paraId="00A295B9" w14:textId="650464B6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0.58</w:t>
            </w:r>
          </w:p>
        </w:tc>
      </w:tr>
      <w:tr w:rsidR="00D05E30" w14:paraId="6E573B40" w14:textId="77777777" w:rsidTr="00D05E30">
        <w:tc>
          <w:tcPr>
            <w:tcW w:w="1453" w:type="dxa"/>
          </w:tcPr>
          <w:p w14:paraId="7D13405F" w14:textId="4B613825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F</w:t>
            </w:r>
          </w:p>
        </w:tc>
        <w:tc>
          <w:tcPr>
            <w:tcW w:w="1454" w:type="dxa"/>
          </w:tcPr>
          <w:p w14:paraId="187E0C37" w14:textId="68214063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54" w:type="dxa"/>
          </w:tcPr>
          <w:p w14:paraId="36A74BBC" w14:textId="74989260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0.54</w:t>
            </w:r>
          </w:p>
        </w:tc>
      </w:tr>
      <w:tr w:rsidR="00D05E30" w14:paraId="4A4ACF02" w14:textId="77777777" w:rsidTr="00D05E30">
        <w:tc>
          <w:tcPr>
            <w:tcW w:w="1453" w:type="dxa"/>
          </w:tcPr>
          <w:p w14:paraId="336406F4" w14:textId="6BB3B782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G</w:t>
            </w:r>
          </w:p>
        </w:tc>
        <w:tc>
          <w:tcPr>
            <w:tcW w:w="1454" w:type="dxa"/>
          </w:tcPr>
          <w:p w14:paraId="2388F239" w14:textId="5EAFFD24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54" w:type="dxa"/>
          </w:tcPr>
          <w:p w14:paraId="57C144CE" w14:textId="1C345B2C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0.18</w:t>
            </w:r>
          </w:p>
        </w:tc>
      </w:tr>
      <w:tr w:rsidR="00D05E30" w14:paraId="07C72C25" w14:textId="77777777" w:rsidTr="00D05E30">
        <w:tc>
          <w:tcPr>
            <w:tcW w:w="1453" w:type="dxa"/>
          </w:tcPr>
          <w:p w14:paraId="5C1F70F5" w14:textId="488B2005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H</w:t>
            </w:r>
          </w:p>
        </w:tc>
        <w:tc>
          <w:tcPr>
            <w:tcW w:w="1454" w:type="dxa"/>
          </w:tcPr>
          <w:p w14:paraId="3D3D4111" w14:textId="208F2C7D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54" w:type="dxa"/>
          </w:tcPr>
          <w:p w14:paraId="71F60FC0" w14:textId="1F9A68D9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</w:tr>
      <w:tr w:rsidR="00D05E30" w14:paraId="6FA4524E" w14:textId="77777777" w:rsidTr="00D05E30">
        <w:tc>
          <w:tcPr>
            <w:tcW w:w="1453" w:type="dxa"/>
          </w:tcPr>
          <w:p w14:paraId="2CF9DD8C" w14:textId="1C583264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I</w:t>
            </w:r>
          </w:p>
        </w:tc>
        <w:tc>
          <w:tcPr>
            <w:tcW w:w="1454" w:type="dxa"/>
          </w:tcPr>
          <w:p w14:paraId="08B501AE" w14:textId="2FAA8C28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4" w:type="dxa"/>
          </w:tcPr>
          <w:p w14:paraId="230E1E12" w14:textId="1BA81C88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D05E30" w14:paraId="0DD0E917" w14:textId="77777777" w:rsidTr="00D05E30">
        <w:tc>
          <w:tcPr>
            <w:tcW w:w="1453" w:type="dxa"/>
          </w:tcPr>
          <w:p w14:paraId="4BDF78BD" w14:textId="7E91E03F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J</w:t>
            </w:r>
          </w:p>
        </w:tc>
        <w:tc>
          <w:tcPr>
            <w:tcW w:w="1454" w:type="dxa"/>
          </w:tcPr>
          <w:p w14:paraId="5727D941" w14:textId="3CCF9EB7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54" w:type="dxa"/>
          </w:tcPr>
          <w:p w14:paraId="2EC6705A" w14:textId="1B5B56D7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0.04</w:t>
            </w:r>
          </w:p>
        </w:tc>
      </w:tr>
      <w:tr w:rsidR="00D05E30" w14:paraId="778986DD" w14:textId="77777777" w:rsidTr="00D05E30">
        <w:tc>
          <w:tcPr>
            <w:tcW w:w="1453" w:type="dxa"/>
          </w:tcPr>
          <w:p w14:paraId="42512388" w14:textId="3D54BA63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K</w:t>
            </w:r>
          </w:p>
        </w:tc>
        <w:tc>
          <w:tcPr>
            <w:tcW w:w="1454" w:type="dxa"/>
          </w:tcPr>
          <w:p w14:paraId="3DCCE79B" w14:textId="0408B790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54" w:type="dxa"/>
          </w:tcPr>
          <w:p w14:paraId="78DDFEEB" w14:textId="1A1F40E3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D05E30" w14:paraId="11E90051" w14:textId="77777777" w:rsidTr="00D05E30">
        <w:tc>
          <w:tcPr>
            <w:tcW w:w="1453" w:type="dxa"/>
          </w:tcPr>
          <w:p w14:paraId="7477E46D" w14:textId="767F3836" w:rsidR="00D05E30" w:rsidRP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D05E30">
              <w:rPr>
                <w:b/>
                <w:i/>
                <w:lang w:val="en-US"/>
              </w:rPr>
              <w:t>L</w:t>
            </w:r>
          </w:p>
        </w:tc>
        <w:tc>
          <w:tcPr>
            <w:tcW w:w="1454" w:type="dxa"/>
          </w:tcPr>
          <w:p w14:paraId="368323F5" w14:textId="5D76C410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54" w:type="dxa"/>
          </w:tcPr>
          <w:p w14:paraId="600744D8" w14:textId="3C090295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D05E30" w14:paraId="4AD42B3A" w14:textId="77777777" w:rsidTr="00D05E30">
        <w:tc>
          <w:tcPr>
            <w:tcW w:w="1453" w:type="dxa"/>
          </w:tcPr>
          <w:p w14:paraId="79B1A3B6" w14:textId="40B4D7DC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454" w:type="dxa"/>
          </w:tcPr>
          <w:p w14:paraId="2EE2862A" w14:textId="74C9E291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454" w:type="dxa"/>
            <w:shd w:val="clear" w:color="auto" w:fill="000000" w:themeFill="text1"/>
          </w:tcPr>
          <w:p w14:paraId="4341B547" w14:textId="77777777" w:rsidR="00D05E30" w:rsidRDefault="00D05E30" w:rsidP="00D05E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14:paraId="32ADFD53" w14:textId="77777777" w:rsidR="003344E6" w:rsidRPr="003344E6" w:rsidRDefault="003344E6" w:rsidP="003344E6"/>
    <w:p w14:paraId="57DC189E" w14:textId="77777777" w:rsidR="00D10223" w:rsidRDefault="00D10223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 w:rsidRPr="00D10223">
        <w:rPr>
          <w:b/>
          <w:smallCaps/>
          <w:lang w:val="en-US"/>
        </w:rPr>
        <w:t>5</w:t>
      </w:r>
      <w:r w:rsidRPr="00D10223">
        <w:rPr>
          <w:b/>
          <w:smallCaps/>
          <w:lang w:val="en-US"/>
        </w:rPr>
        <w:tab/>
      </w:r>
      <w:r>
        <w:rPr>
          <w:b/>
          <w:smallCaps/>
          <w:lang w:val="en-US"/>
        </w:rPr>
        <w:t>The Winner</w:t>
      </w:r>
    </w:p>
    <w:p w14:paraId="31A93978" w14:textId="77777777" w:rsidR="00591490" w:rsidRPr="00591490" w:rsidRDefault="00591490" w:rsidP="00591490">
      <w:pPr>
        <w:rPr>
          <w:sz w:val="12"/>
          <w:szCs w:val="12"/>
        </w:rPr>
      </w:pPr>
    </w:p>
    <w:p w14:paraId="440E82CA" w14:textId="57E9B059" w:rsidR="00D10223" w:rsidRDefault="00D1022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D10223">
        <w:rPr>
          <w:lang w:val="en-US"/>
        </w:rPr>
        <w:t>The winning</w:t>
      </w:r>
      <w:r>
        <w:rPr>
          <w:lang w:val="en-US"/>
        </w:rPr>
        <w:t xml:space="preserve"> option is </w:t>
      </w:r>
      <w:r w:rsidRPr="00200C54">
        <w:rPr>
          <w:b/>
          <w:i/>
          <w:lang w:val="en-US"/>
        </w:rPr>
        <w:t>E</w:t>
      </w:r>
      <w:r>
        <w:rPr>
          <w:lang w:val="en-US"/>
        </w:rPr>
        <w:t>, with a</w:t>
      </w:r>
      <w:r w:rsidR="00D85841">
        <w:rPr>
          <w:lang w:val="en-US"/>
        </w:rPr>
        <w:t xml:space="preserve">n </w:t>
      </w:r>
      <w:r w:rsidR="00D85841" w:rsidRPr="00D85841">
        <w:rPr>
          <w:smallCaps/>
          <w:lang w:val="en-US"/>
        </w:rPr>
        <w:t>mbc</w:t>
      </w:r>
      <w:r w:rsidR="00D85841">
        <w:rPr>
          <w:lang w:val="en-US"/>
        </w:rPr>
        <w:t xml:space="preserve"> score of 69 giving a</w:t>
      </w:r>
      <w:r>
        <w:rPr>
          <w:lang w:val="en-US"/>
        </w:rPr>
        <w:t xml:space="preserve"> </w:t>
      </w:r>
      <w:r w:rsidRPr="00200C54">
        <w:rPr>
          <w:smallCaps/>
          <w:lang w:val="en-US"/>
        </w:rPr>
        <w:t>cc</w:t>
      </w:r>
      <w:r>
        <w:rPr>
          <w:lang w:val="en-US"/>
        </w:rPr>
        <w:t xml:space="preserve"> of 0.58.  The runner-up is option </w:t>
      </w:r>
      <w:r w:rsidRPr="00200C54">
        <w:rPr>
          <w:b/>
          <w:i/>
          <w:lang w:val="en-US"/>
        </w:rPr>
        <w:t>F</w:t>
      </w:r>
      <w:r>
        <w:rPr>
          <w:lang w:val="en-US"/>
        </w:rPr>
        <w:t xml:space="preserve">, with a </w:t>
      </w:r>
      <w:r w:rsidRPr="00D10223">
        <w:rPr>
          <w:smallCaps/>
          <w:lang w:val="en-US"/>
        </w:rPr>
        <w:t>cc</w:t>
      </w:r>
      <w:r>
        <w:rPr>
          <w:lang w:val="en-US"/>
        </w:rPr>
        <w:t xml:space="preserve"> of 0.54.  </w:t>
      </w:r>
      <w:r w:rsidR="00200C54">
        <w:rPr>
          <w:lang w:val="en-US"/>
        </w:rPr>
        <w:t xml:space="preserve">There is obviously a lot of common ground between </w:t>
      </w:r>
      <w:r w:rsidR="00200C54" w:rsidRPr="00200C54">
        <w:rPr>
          <w:b/>
          <w:i/>
          <w:lang w:val="en-US"/>
        </w:rPr>
        <w:t>E</w:t>
      </w:r>
      <w:r w:rsidR="00200C54">
        <w:rPr>
          <w:lang w:val="en-US"/>
        </w:rPr>
        <w:t xml:space="preserve"> and </w:t>
      </w:r>
      <w:r w:rsidR="00200C54" w:rsidRPr="00200C54">
        <w:rPr>
          <w:b/>
          <w:i/>
          <w:lang w:val="en-US"/>
        </w:rPr>
        <w:t>F</w:t>
      </w:r>
      <w:r w:rsidR="00200C54">
        <w:rPr>
          <w:lang w:val="en-US"/>
        </w:rPr>
        <w:t>, so the outcome is a composite</w:t>
      </w:r>
      <w:r w:rsidR="009B25A7">
        <w:rPr>
          <w:lang w:val="en-US"/>
        </w:rPr>
        <w:t xml:space="preserve"> of the two</w:t>
      </w:r>
      <w:r w:rsidR="00200C54">
        <w:rPr>
          <w:lang w:val="en-US"/>
        </w:rPr>
        <w:t xml:space="preserve">. </w:t>
      </w:r>
    </w:p>
    <w:p w14:paraId="7BBC632F" w14:textId="77777777" w:rsidR="00200C54" w:rsidRPr="00D10223" w:rsidRDefault="00200C54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0536002F" w14:textId="372FE67B" w:rsidR="00BF0B63" w:rsidRDefault="00D10223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>
        <w:rPr>
          <w:b/>
          <w:smallCaps/>
          <w:lang w:val="en-US"/>
        </w:rPr>
        <w:t>6</w:t>
      </w:r>
      <w:r>
        <w:rPr>
          <w:b/>
          <w:smallCaps/>
          <w:lang w:val="en-US"/>
        </w:rPr>
        <w:tab/>
      </w:r>
      <w:r w:rsidR="00D85841">
        <w:rPr>
          <w:b/>
          <w:smallCaps/>
          <w:lang w:val="en-US"/>
        </w:rPr>
        <w:t>A</w:t>
      </w:r>
      <w:r w:rsidRPr="00D10223">
        <w:rPr>
          <w:b/>
          <w:smallCaps/>
          <w:lang w:val="en-US"/>
        </w:rPr>
        <w:t xml:space="preserve"> Composite</w:t>
      </w:r>
    </w:p>
    <w:p w14:paraId="03B1B32A" w14:textId="77777777" w:rsidR="009B25A7" w:rsidRPr="00591490" w:rsidRDefault="009B25A7" w:rsidP="009B25A7">
      <w:pPr>
        <w:rPr>
          <w:sz w:val="12"/>
          <w:szCs w:val="12"/>
        </w:rPr>
      </w:pPr>
    </w:p>
    <w:p w14:paraId="53330C8D" w14:textId="77777777" w:rsidR="00FE122D" w:rsidRPr="00FE122D" w:rsidRDefault="00FE122D" w:rsidP="003344E6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FE122D">
        <w:rPr>
          <w:lang w:val="en-US"/>
        </w:rPr>
        <w:t>When assessing</w:t>
      </w:r>
      <w:r>
        <w:rPr>
          <w:lang w:val="en-US"/>
        </w:rPr>
        <w:t xml:space="preserve"> the </w:t>
      </w:r>
      <w:r w:rsidRPr="003344E6">
        <w:rPr>
          <w:lang w:val="en-US"/>
        </w:rPr>
        <w:t>consensus coefficient</w:t>
      </w:r>
      <w:r>
        <w:rPr>
          <w:lang w:val="en-US"/>
        </w:rPr>
        <w:t xml:space="preserve"> of a composite, the chair or </w:t>
      </w:r>
      <w:proofErr w:type="spellStart"/>
      <w:r>
        <w:rPr>
          <w:lang w:val="en-US"/>
        </w:rPr>
        <w:t>consensor</w:t>
      </w:r>
      <w:proofErr w:type="spellEnd"/>
      <w:r>
        <w:rPr>
          <w:lang w:val="en-US"/>
        </w:rPr>
        <w:t xml:space="preserve">(s) must decide to what extent the two options, in this case, </w:t>
      </w:r>
      <w:r w:rsidRPr="00FE122D">
        <w:rPr>
          <w:b/>
          <w:i/>
          <w:lang w:val="en-US"/>
        </w:rPr>
        <w:t>E</w:t>
      </w:r>
      <w:r>
        <w:rPr>
          <w:lang w:val="en-US"/>
        </w:rPr>
        <w:t xml:space="preserve"> and </w:t>
      </w:r>
      <w:r w:rsidRPr="00FE122D">
        <w:rPr>
          <w:b/>
          <w:i/>
          <w:lang w:val="en-US"/>
        </w:rPr>
        <w:t>F</w:t>
      </w:r>
      <w:r>
        <w:rPr>
          <w:lang w:val="en-US"/>
        </w:rPr>
        <w:t>, share a commonality.  In this instance, the share was estimated to be 2/3.</w:t>
      </w:r>
    </w:p>
    <w:p w14:paraId="68756333" w14:textId="77777777" w:rsidR="009B25A7" w:rsidRPr="00591490" w:rsidRDefault="009B25A7" w:rsidP="009B25A7">
      <w:pPr>
        <w:rPr>
          <w:sz w:val="12"/>
          <w:szCs w:val="12"/>
        </w:rPr>
      </w:pPr>
    </w:p>
    <w:p w14:paraId="7A6B7D88" w14:textId="77777777" w:rsidR="00BF0B63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E</w:t>
      </w:r>
      <w:r w:rsidRPr="003344E6">
        <w:rPr>
          <w:lang w:val="en-US"/>
        </w:rPr>
        <w:t xml:space="preserve"> is the consensus coefficient of option </w:t>
      </w:r>
      <w:r w:rsidRPr="00FE122D">
        <w:rPr>
          <w:b/>
          <w:i/>
          <w:lang w:val="en-US"/>
        </w:rPr>
        <w:t>E</w:t>
      </w:r>
      <w:r w:rsidRPr="003344E6">
        <w:rPr>
          <w:lang w:val="en-US"/>
        </w:rPr>
        <w:t>, and it is 0.58</w:t>
      </w:r>
      <w:proofErr w:type="gramStart"/>
      <w:r w:rsidRPr="003344E6">
        <w:rPr>
          <w:lang w:val="en-US"/>
        </w:rPr>
        <w:t>;</w:t>
      </w:r>
      <w:proofErr w:type="gramEnd"/>
    </w:p>
    <w:p w14:paraId="784E6C74" w14:textId="77777777" w:rsidR="002F59F0" w:rsidRPr="002F59F0" w:rsidRDefault="002F59F0" w:rsidP="002F59F0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8BBBABA" w14:textId="77777777" w:rsidR="00BF0B63" w:rsidRPr="003344E6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F</w:t>
      </w:r>
      <w:r w:rsidRPr="003344E6">
        <w:rPr>
          <w:lang w:val="en-US"/>
        </w:rPr>
        <w:t xml:space="preserve"> is the consensus coefficient of option </w:t>
      </w:r>
      <w:r w:rsidRPr="00FE122D">
        <w:rPr>
          <w:b/>
          <w:i/>
          <w:lang w:val="en-US"/>
        </w:rPr>
        <w:t>F</w:t>
      </w:r>
      <w:r w:rsidRPr="003344E6">
        <w:rPr>
          <w:lang w:val="en-US"/>
        </w:rPr>
        <w:t>, which is 0.54; and</w:t>
      </w:r>
    </w:p>
    <w:p w14:paraId="73A3A72F" w14:textId="77777777" w:rsidR="002F59F0" w:rsidRPr="002F59F0" w:rsidRDefault="002F59F0" w:rsidP="002F59F0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4F72FD6" w14:textId="77777777" w:rsidR="00BF0B63" w:rsidRPr="003344E6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E/F</w:t>
      </w:r>
      <w:r w:rsidRPr="00DC76CA">
        <w:rPr>
          <w:b/>
          <w:i/>
          <w:lang w:val="en-US"/>
        </w:rPr>
        <w:t xml:space="preserve"> </w:t>
      </w:r>
      <w:r w:rsidRPr="003344E6">
        <w:rPr>
          <w:lang w:val="en-US"/>
        </w:rPr>
        <w:t xml:space="preserve">is the consensus coefficient of the </w:t>
      </w:r>
      <w:r w:rsidRPr="00FE122D">
        <w:rPr>
          <w:b/>
          <w:i/>
          <w:lang w:val="en-US"/>
        </w:rPr>
        <w:t>E/F</w:t>
      </w:r>
      <w:r w:rsidRPr="003344E6">
        <w:rPr>
          <w:lang w:val="en-US"/>
        </w:rPr>
        <w:t xml:space="preserve"> composite,</w:t>
      </w:r>
    </w:p>
    <w:p w14:paraId="39F2FC69" w14:textId="77777777" w:rsidR="009B25A7" w:rsidRPr="00591490" w:rsidRDefault="009B25A7" w:rsidP="009B25A7">
      <w:pPr>
        <w:rPr>
          <w:sz w:val="12"/>
          <w:szCs w:val="12"/>
        </w:rPr>
      </w:pPr>
    </w:p>
    <w:p w14:paraId="39CA0F8D" w14:textId="188BD22D" w:rsidR="00BF0B63" w:rsidRPr="003344E6" w:rsidRDefault="00DC76CA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E/F</w:t>
      </w:r>
      <w:r w:rsidRPr="00DC76CA">
        <w:rPr>
          <w:b/>
          <w:i/>
          <w:lang w:val="en-US"/>
        </w:rPr>
        <w:t xml:space="preserve"> </w:t>
      </w:r>
      <w:r w:rsidR="00BF0B63" w:rsidRPr="003344E6">
        <w:rPr>
          <w:lang w:val="en-US"/>
        </w:rPr>
        <w:t>is C</w:t>
      </w:r>
      <w:r w:rsidR="00BF0B63" w:rsidRPr="00DC76CA">
        <w:rPr>
          <w:b/>
          <w:i/>
          <w:vertAlign w:val="subscript"/>
          <w:lang w:val="en-US"/>
        </w:rPr>
        <w:t>E</w:t>
      </w:r>
      <w:r w:rsidR="00BF0B63" w:rsidRPr="003344E6">
        <w:rPr>
          <w:lang w:val="en-US"/>
        </w:rPr>
        <w:t> plus C</w:t>
      </w:r>
      <w:r w:rsidR="00BF0B63" w:rsidRPr="00DC76CA">
        <w:rPr>
          <w:b/>
          <w:i/>
          <w:vertAlign w:val="subscript"/>
          <w:lang w:val="en-US"/>
        </w:rPr>
        <w:t>F</w:t>
      </w:r>
      <w:r w:rsidR="00BF0B63" w:rsidRPr="003344E6">
        <w:rPr>
          <w:lang w:val="en-US"/>
        </w:rPr>
        <w:t>'s share of consensus of the rest, (1 - C</w:t>
      </w:r>
      <w:r w:rsidR="00BF0B63" w:rsidRPr="00DC76CA">
        <w:rPr>
          <w:b/>
          <w:i/>
          <w:vertAlign w:val="subscript"/>
          <w:lang w:val="en-US"/>
        </w:rPr>
        <w:t>E</w:t>
      </w:r>
      <w:r w:rsidR="00BF0B63" w:rsidRPr="003344E6">
        <w:rPr>
          <w:lang w:val="en-US"/>
        </w:rPr>
        <w:t>)</w:t>
      </w:r>
    </w:p>
    <w:p w14:paraId="17C37209" w14:textId="77777777" w:rsidR="009B25A7" w:rsidRPr="00591490" w:rsidRDefault="009B25A7" w:rsidP="009B25A7">
      <w:pPr>
        <w:rPr>
          <w:sz w:val="12"/>
          <w:szCs w:val="12"/>
        </w:rPr>
      </w:pPr>
    </w:p>
    <w:p w14:paraId="3FFA86A1" w14:textId="55491C06" w:rsidR="00BF0B63" w:rsidRPr="003344E6" w:rsidRDefault="00DC76CA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E/F</w:t>
      </w:r>
      <w:r w:rsidR="009B25A7">
        <w:rPr>
          <w:lang w:val="en-US"/>
        </w:rPr>
        <w:tab/>
      </w:r>
      <w:r w:rsidR="009B25A7">
        <w:rPr>
          <w:lang w:val="en-US"/>
        </w:rPr>
        <w:tab/>
      </w:r>
      <w:r w:rsidR="00BF0B63" w:rsidRPr="003344E6">
        <w:rPr>
          <w:lang w:val="en-US"/>
        </w:rPr>
        <w:t xml:space="preserve">=  </w:t>
      </w:r>
      <w:r w:rsidR="00BF0B63" w:rsidRPr="003344E6">
        <w:rPr>
          <w:lang w:val="en-US"/>
        </w:rPr>
        <w:tab/>
        <w:t>C</w:t>
      </w:r>
      <w:r w:rsidR="00BF0B63" w:rsidRPr="00DC76CA">
        <w:rPr>
          <w:b/>
          <w:i/>
          <w:vertAlign w:val="subscript"/>
          <w:lang w:val="en-US"/>
        </w:rPr>
        <w:t>E</w:t>
      </w:r>
      <w:r w:rsidR="00BF0B63" w:rsidRPr="003344E6">
        <w:rPr>
          <w:lang w:val="en-US"/>
        </w:rPr>
        <w:t xml:space="preserve"> + 2/3{C</w:t>
      </w:r>
      <w:r w:rsidR="00BF0B63" w:rsidRPr="00DC76CA">
        <w:rPr>
          <w:b/>
          <w:i/>
          <w:vertAlign w:val="subscript"/>
          <w:lang w:val="en-US"/>
        </w:rPr>
        <w:t>F</w:t>
      </w:r>
      <w:r w:rsidR="00BF0B63" w:rsidRPr="003344E6">
        <w:rPr>
          <w:lang w:val="en-US"/>
        </w:rPr>
        <w:t xml:space="preserve"> x (1 - </w:t>
      </w: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E</w:t>
      </w:r>
      <w:r w:rsidR="00BF0B63" w:rsidRPr="003344E6">
        <w:rPr>
          <w:lang w:val="en-US"/>
        </w:rPr>
        <w:t>)}</w:t>
      </w:r>
    </w:p>
    <w:p w14:paraId="090BB3A5" w14:textId="77777777" w:rsidR="009B25A7" w:rsidRPr="00591490" w:rsidRDefault="009B25A7" w:rsidP="009B25A7">
      <w:pPr>
        <w:rPr>
          <w:sz w:val="12"/>
          <w:szCs w:val="12"/>
        </w:rPr>
      </w:pPr>
    </w:p>
    <w:p w14:paraId="20F77CA9" w14:textId="6444739C" w:rsidR="00BF0B63" w:rsidRPr="003344E6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ab/>
        <w:t xml:space="preserve">  </w:t>
      </w:r>
      <w:r w:rsidR="009B25A7">
        <w:rPr>
          <w:lang w:val="en-US"/>
        </w:rPr>
        <w:tab/>
      </w:r>
      <w:r w:rsidR="00D85841">
        <w:rPr>
          <w:lang w:val="en-US"/>
        </w:rPr>
        <w:t>=  </w:t>
      </w:r>
      <w:r w:rsidR="00D85841">
        <w:rPr>
          <w:lang w:val="en-US"/>
        </w:rPr>
        <w:tab/>
        <w:t xml:space="preserve">0.58  + </w:t>
      </w:r>
      <w:r w:rsidR="00DC76CA">
        <w:rPr>
          <w:lang w:val="en-US"/>
        </w:rPr>
        <w:t>2/3</w:t>
      </w:r>
      <w:r w:rsidRPr="003344E6">
        <w:rPr>
          <w:lang w:val="en-US"/>
        </w:rPr>
        <w:t>{0.54 x (1 - 0.58)}</w:t>
      </w:r>
    </w:p>
    <w:p w14:paraId="51763051" w14:textId="77777777" w:rsidR="009B25A7" w:rsidRPr="00591490" w:rsidRDefault="009B25A7" w:rsidP="009B25A7">
      <w:pPr>
        <w:rPr>
          <w:sz w:val="12"/>
          <w:szCs w:val="12"/>
        </w:rPr>
      </w:pPr>
    </w:p>
    <w:p w14:paraId="3E2873DC" w14:textId="0FE78D87" w:rsidR="00BF0B63" w:rsidRPr="003344E6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ab/>
      </w:r>
      <w:r w:rsidR="009B25A7">
        <w:rPr>
          <w:lang w:val="en-US"/>
        </w:rPr>
        <w:tab/>
      </w:r>
      <w:r w:rsidR="00DC76CA">
        <w:rPr>
          <w:lang w:val="en-US"/>
        </w:rPr>
        <w:t>=</w:t>
      </w:r>
      <w:r w:rsidR="00DC76CA">
        <w:rPr>
          <w:lang w:val="en-US"/>
        </w:rPr>
        <w:tab/>
        <w:t>0.58 + 2/3</w:t>
      </w:r>
      <w:r w:rsidRPr="003344E6">
        <w:rPr>
          <w:lang w:val="en-US"/>
        </w:rPr>
        <w:t>(0.54 x 0.42)</w:t>
      </w:r>
    </w:p>
    <w:p w14:paraId="30F18FFF" w14:textId="77777777" w:rsidR="009B25A7" w:rsidRPr="00591490" w:rsidRDefault="009B25A7" w:rsidP="009B25A7">
      <w:pPr>
        <w:rPr>
          <w:sz w:val="12"/>
          <w:szCs w:val="12"/>
        </w:rPr>
      </w:pPr>
    </w:p>
    <w:p w14:paraId="3E2DF1A5" w14:textId="77777777" w:rsidR="00BF0B63" w:rsidRPr="003344E6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ab/>
      </w:r>
      <w:r w:rsidR="009B25A7">
        <w:rPr>
          <w:lang w:val="en-US"/>
        </w:rPr>
        <w:tab/>
      </w:r>
      <w:r w:rsidRPr="003344E6">
        <w:rPr>
          <w:lang w:val="en-US"/>
        </w:rPr>
        <w:t>=</w:t>
      </w:r>
      <w:r w:rsidRPr="003344E6">
        <w:rPr>
          <w:lang w:val="en-US"/>
        </w:rPr>
        <w:tab/>
        <w:t>0.58 + 2/3 x 0.23</w:t>
      </w:r>
    </w:p>
    <w:p w14:paraId="039C0FC7" w14:textId="77777777" w:rsidR="009B25A7" w:rsidRPr="00591490" w:rsidRDefault="009B25A7" w:rsidP="009B25A7">
      <w:pPr>
        <w:rPr>
          <w:sz w:val="12"/>
          <w:szCs w:val="12"/>
        </w:rPr>
      </w:pPr>
    </w:p>
    <w:p w14:paraId="1515E7B0" w14:textId="77777777" w:rsidR="00BF0B63" w:rsidRPr="003344E6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ab/>
      </w:r>
      <w:r w:rsidR="009B25A7">
        <w:rPr>
          <w:lang w:val="en-US"/>
        </w:rPr>
        <w:tab/>
      </w:r>
      <w:r w:rsidRPr="003344E6">
        <w:rPr>
          <w:lang w:val="en-US"/>
        </w:rPr>
        <w:t>=</w:t>
      </w:r>
      <w:r w:rsidRPr="003344E6">
        <w:rPr>
          <w:lang w:val="en-US"/>
        </w:rPr>
        <w:tab/>
        <w:t>0.58 + 0.14</w:t>
      </w:r>
    </w:p>
    <w:p w14:paraId="04660CBA" w14:textId="77777777" w:rsidR="009B25A7" w:rsidRPr="00591490" w:rsidRDefault="009B25A7" w:rsidP="009B25A7">
      <w:pPr>
        <w:rPr>
          <w:sz w:val="12"/>
          <w:szCs w:val="12"/>
        </w:rPr>
      </w:pPr>
    </w:p>
    <w:p w14:paraId="5A03017A" w14:textId="77777777" w:rsidR="00BF0B63" w:rsidRDefault="00BF0B63" w:rsidP="003344E6">
      <w:pPr>
        <w:widowControl w:val="0"/>
        <w:autoSpaceDE w:val="0"/>
        <w:autoSpaceDN w:val="0"/>
        <w:adjustRightInd w:val="0"/>
        <w:rPr>
          <w:lang w:val="en-US"/>
        </w:rPr>
      </w:pPr>
      <w:r w:rsidRPr="003344E6">
        <w:rPr>
          <w:lang w:val="en-US"/>
        </w:rPr>
        <w:tab/>
      </w:r>
      <w:r w:rsidR="009B25A7">
        <w:rPr>
          <w:lang w:val="en-US"/>
        </w:rPr>
        <w:tab/>
      </w:r>
      <w:r w:rsidRPr="003344E6">
        <w:rPr>
          <w:lang w:val="en-US"/>
        </w:rPr>
        <w:t>= </w:t>
      </w:r>
      <w:r w:rsidRPr="003344E6">
        <w:rPr>
          <w:lang w:val="en-US"/>
        </w:rPr>
        <w:tab/>
        <w:t>0.72 </w:t>
      </w:r>
    </w:p>
    <w:p w14:paraId="405C9138" w14:textId="77777777" w:rsidR="00FE122D" w:rsidRDefault="00FE122D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3A3BDA66" w14:textId="77777777" w:rsidR="00FE122D" w:rsidRPr="00FE122D" w:rsidRDefault="00FE122D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 w:rsidRPr="00FE122D">
        <w:rPr>
          <w:b/>
          <w:smallCaps/>
          <w:lang w:val="en-US"/>
        </w:rPr>
        <w:t>7</w:t>
      </w:r>
      <w:r w:rsidRPr="00FE122D">
        <w:rPr>
          <w:b/>
          <w:smallCaps/>
          <w:lang w:val="en-US"/>
        </w:rPr>
        <w:tab/>
        <w:t>The Outcome</w:t>
      </w:r>
    </w:p>
    <w:p w14:paraId="253658B8" w14:textId="77777777" w:rsidR="009B25A7" w:rsidRPr="00591490" w:rsidRDefault="009B25A7" w:rsidP="009B25A7">
      <w:pPr>
        <w:rPr>
          <w:sz w:val="12"/>
          <w:szCs w:val="12"/>
        </w:rPr>
      </w:pPr>
    </w:p>
    <w:p w14:paraId="30F64045" w14:textId="6E681F79" w:rsidR="00FE122D" w:rsidRDefault="00DC76CA" w:rsidP="003344E6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Given that the result, </w:t>
      </w:r>
      <w:r w:rsidRPr="003344E6">
        <w:rPr>
          <w:lang w:val="en-US"/>
        </w:rPr>
        <w:t>C</w:t>
      </w:r>
      <w:r w:rsidRPr="00DC76CA">
        <w:rPr>
          <w:b/>
          <w:i/>
          <w:vertAlign w:val="subscript"/>
          <w:lang w:val="en-US"/>
        </w:rPr>
        <w:t>E/F</w:t>
      </w:r>
      <w:r>
        <w:rPr>
          <w:lang w:val="en-US"/>
        </w:rPr>
        <w:t xml:space="preserve">, achieved a </w:t>
      </w:r>
      <w:r w:rsidRPr="00DC76CA">
        <w:rPr>
          <w:smallCaps/>
          <w:lang w:val="en-US"/>
        </w:rPr>
        <w:t>cc</w:t>
      </w:r>
      <w:r>
        <w:rPr>
          <w:lang w:val="en-US"/>
        </w:rPr>
        <w:t xml:space="preserve"> greater than 0.6, this outcome was enacted.  </w:t>
      </w:r>
      <w:r w:rsidR="00FE122D">
        <w:rPr>
          <w:lang w:val="en-US"/>
        </w:rPr>
        <w:t xml:space="preserve">The new name is therefore: </w:t>
      </w:r>
      <w:r w:rsidR="00FE122D" w:rsidRPr="00FE122D">
        <w:rPr>
          <w:i/>
        </w:rPr>
        <w:t>Dublin North West Area Partnership, Meeting Local Needs</w:t>
      </w:r>
    </w:p>
    <w:p w14:paraId="720C5E18" w14:textId="77777777" w:rsidR="00FE122D" w:rsidRDefault="00FE122D" w:rsidP="003344E6">
      <w:pPr>
        <w:widowControl w:val="0"/>
        <w:autoSpaceDE w:val="0"/>
        <w:autoSpaceDN w:val="0"/>
        <w:adjustRightInd w:val="0"/>
      </w:pPr>
    </w:p>
    <w:p w14:paraId="2E3E0036" w14:textId="77777777" w:rsidR="003F7432" w:rsidRDefault="003F7432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>
        <w:rPr>
          <w:b/>
          <w:smallCaps/>
          <w:lang w:val="en-US"/>
        </w:rPr>
        <w:br w:type="page"/>
      </w:r>
    </w:p>
    <w:p w14:paraId="5F82C66A" w14:textId="5EA2FFD9" w:rsidR="00FE122D" w:rsidRPr="00FE122D" w:rsidRDefault="00FE122D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 w:rsidRPr="00FE122D">
        <w:rPr>
          <w:b/>
          <w:smallCaps/>
          <w:lang w:val="en-US"/>
        </w:rPr>
        <w:t>8</w:t>
      </w:r>
      <w:r w:rsidRPr="00FE122D">
        <w:rPr>
          <w:b/>
          <w:smallCaps/>
          <w:lang w:val="en-US"/>
        </w:rPr>
        <w:tab/>
        <w:t>An Analysis</w:t>
      </w:r>
    </w:p>
    <w:p w14:paraId="3702A88D" w14:textId="77777777" w:rsidR="009B25A7" w:rsidRPr="00591490" w:rsidRDefault="009B25A7" w:rsidP="009B25A7">
      <w:pPr>
        <w:rPr>
          <w:sz w:val="12"/>
          <w:szCs w:val="12"/>
        </w:rPr>
      </w:pPr>
    </w:p>
    <w:p w14:paraId="4DD29710" w14:textId="170C3CD8" w:rsidR="003D1CDA" w:rsidRDefault="003D1CDA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voters’ profile is shown in Table 2.</w:t>
      </w:r>
    </w:p>
    <w:p w14:paraId="4D73EE92" w14:textId="77777777" w:rsidR="00171C54" w:rsidRPr="00591490" w:rsidRDefault="00171C54" w:rsidP="00171C54">
      <w:pPr>
        <w:rPr>
          <w:sz w:val="12"/>
          <w:szCs w:val="12"/>
        </w:rPr>
      </w:pPr>
    </w:p>
    <w:p w14:paraId="132DB9DC" w14:textId="521280BE" w:rsidR="003D1CDA" w:rsidRPr="00171C54" w:rsidRDefault="003D1CDA" w:rsidP="003344E6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171C54">
        <w:rPr>
          <w:b/>
          <w:lang w:val="en-US"/>
        </w:rPr>
        <w:t>Table 2</w:t>
      </w:r>
      <w:r w:rsidRPr="00171C54">
        <w:rPr>
          <w:b/>
          <w:lang w:val="en-US"/>
        </w:rPr>
        <w:tab/>
        <w:t>The Voters’ Profile</w:t>
      </w:r>
    </w:p>
    <w:p w14:paraId="72235F78" w14:textId="77777777" w:rsidR="003D1CDA" w:rsidRDefault="003D1CDA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7"/>
        <w:gridCol w:w="897"/>
        <w:gridCol w:w="897"/>
        <w:gridCol w:w="897"/>
        <w:gridCol w:w="897"/>
        <w:gridCol w:w="897"/>
      </w:tblGrid>
      <w:tr w:rsidR="003D1CDA" w14:paraId="12FA8E92" w14:textId="77777777" w:rsidTr="003D1CDA">
        <w:tc>
          <w:tcPr>
            <w:tcW w:w="1668" w:type="dxa"/>
            <w:shd w:val="clear" w:color="auto" w:fill="000000" w:themeFill="text1"/>
          </w:tcPr>
          <w:p w14:paraId="6D41FC71" w14:textId="77777777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82" w:type="dxa"/>
            <w:gridSpan w:val="6"/>
          </w:tcPr>
          <w:p w14:paraId="250D86D6" w14:textId="1DB60493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Number of preferences cast</w:t>
            </w:r>
          </w:p>
        </w:tc>
      </w:tr>
      <w:tr w:rsidR="003D1CDA" w14:paraId="39731258" w14:textId="77777777" w:rsidTr="003D1CDA">
        <w:tc>
          <w:tcPr>
            <w:tcW w:w="1668" w:type="dxa"/>
          </w:tcPr>
          <w:p w14:paraId="17F684BB" w14:textId="546707A9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Option</w:t>
            </w:r>
          </w:p>
        </w:tc>
        <w:tc>
          <w:tcPr>
            <w:tcW w:w="897" w:type="dxa"/>
          </w:tcPr>
          <w:p w14:paraId="674ECA54" w14:textId="1E466CCE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D1CDA">
              <w:rPr>
                <w:vertAlign w:val="superscript"/>
                <w:lang w:val="en-US"/>
              </w:rPr>
              <w:t>st</w:t>
            </w:r>
          </w:p>
        </w:tc>
        <w:tc>
          <w:tcPr>
            <w:tcW w:w="897" w:type="dxa"/>
          </w:tcPr>
          <w:p w14:paraId="54B4F4E5" w14:textId="0EC8D535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D1CDA">
              <w:rPr>
                <w:vertAlign w:val="superscript"/>
                <w:lang w:val="en-US"/>
              </w:rPr>
              <w:t>nd</w:t>
            </w:r>
          </w:p>
        </w:tc>
        <w:tc>
          <w:tcPr>
            <w:tcW w:w="897" w:type="dxa"/>
          </w:tcPr>
          <w:p w14:paraId="3D23E31D" w14:textId="49A818D6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1CDA">
              <w:rPr>
                <w:vertAlign w:val="superscript"/>
                <w:lang w:val="en-US"/>
              </w:rPr>
              <w:t>rd</w:t>
            </w:r>
          </w:p>
        </w:tc>
        <w:tc>
          <w:tcPr>
            <w:tcW w:w="897" w:type="dxa"/>
          </w:tcPr>
          <w:p w14:paraId="24CC94EC" w14:textId="50CDA7A0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1CDA">
              <w:rPr>
                <w:vertAlign w:val="superscript"/>
                <w:lang w:val="en-US"/>
              </w:rPr>
              <w:t>th</w:t>
            </w:r>
          </w:p>
        </w:tc>
        <w:tc>
          <w:tcPr>
            <w:tcW w:w="897" w:type="dxa"/>
          </w:tcPr>
          <w:p w14:paraId="5779DCDA" w14:textId="7CA495D0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1CDA">
              <w:rPr>
                <w:vertAlign w:val="superscript"/>
                <w:lang w:val="en-US"/>
              </w:rPr>
              <w:t>th</w:t>
            </w:r>
          </w:p>
        </w:tc>
        <w:tc>
          <w:tcPr>
            <w:tcW w:w="897" w:type="dxa"/>
          </w:tcPr>
          <w:p w14:paraId="791A7D18" w14:textId="511453F5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D1CDA">
              <w:rPr>
                <w:vertAlign w:val="superscript"/>
                <w:lang w:val="en-US"/>
              </w:rPr>
              <w:t>th</w:t>
            </w:r>
          </w:p>
        </w:tc>
      </w:tr>
      <w:tr w:rsidR="003D1CDA" w14:paraId="532780EE" w14:textId="77777777" w:rsidTr="003D1CDA">
        <w:tc>
          <w:tcPr>
            <w:tcW w:w="1668" w:type="dxa"/>
          </w:tcPr>
          <w:p w14:paraId="0E939A7B" w14:textId="0F9DC7C0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A</w:t>
            </w:r>
          </w:p>
        </w:tc>
        <w:tc>
          <w:tcPr>
            <w:tcW w:w="897" w:type="dxa"/>
          </w:tcPr>
          <w:p w14:paraId="4F9A125C" w14:textId="6ADA2AFB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64BF3DAB" w14:textId="4EAFC622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14:paraId="17ADB8B1" w14:textId="4850F65F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7E932388" w14:textId="65086331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6DC71250" w14:textId="0DD22FFC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09167549" w14:textId="5387A093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1CDA" w14:paraId="693C246A" w14:textId="77777777" w:rsidTr="003D1CDA">
        <w:tc>
          <w:tcPr>
            <w:tcW w:w="1668" w:type="dxa"/>
          </w:tcPr>
          <w:p w14:paraId="2D8A1CA7" w14:textId="3304BB16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B</w:t>
            </w:r>
          </w:p>
        </w:tc>
        <w:tc>
          <w:tcPr>
            <w:tcW w:w="897" w:type="dxa"/>
          </w:tcPr>
          <w:p w14:paraId="267A059E" w14:textId="152812ED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14:paraId="323634CC" w14:textId="3D6ADAAD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64944B00" w14:textId="4753EAC0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280E377D" w14:textId="7961A1A9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44736CE2" w14:textId="3183CF66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1B24F5F7" w14:textId="28B85166" w:rsid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1CDA" w14:paraId="2E9E22BB" w14:textId="77777777" w:rsidTr="003D1CDA">
        <w:tc>
          <w:tcPr>
            <w:tcW w:w="1668" w:type="dxa"/>
          </w:tcPr>
          <w:p w14:paraId="434DD5BE" w14:textId="578A0685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C</w:t>
            </w:r>
          </w:p>
        </w:tc>
        <w:tc>
          <w:tcPr>
            <w:tcW w:w="897" w:type="dxa"/>
          </w:tcPr>
          <w:p w14:paraId="1C0DAEB2" w14:textId="66BE04E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53F39FE1" w14:textId="22CF1784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444963F0" w14:textId="7DC5F79E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4E8BC8ED" w14:textId="2EB9725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63A804A9" w14:textId="1B645CE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3FC7BC0F" w14:textId="744C0571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1CDA" w14:paraId="1A355F04" w14:textId="77777777" w:rsidTr="003D1CDA">
        <w:tc>
          <w:tcPr>
            <w:tcW w:w="1668" w:type="dxa"/>
          </w:tcPr>
          <w:p w14:paraId="03A723D3" w14:textId="6528F9C0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D</w:t>
            </w:r>
          </w:p>
        </w:tc>
        <w:tc>
          <w:tcPr>
            <w:tcW w:w="897" w:type="dxa"/>
          </w:tcPr>
          <w:p w14:paraId="3E15F87F" w14:textId="2379BADC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6BEAE55E" w14:textId="100258AD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2D6E410F" w14:textId="451094A7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14:paraId="79C2A44D" w14:textId="2823A02A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3B262598" w14:textId="79C42865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417D095E" w14:textId="754EB34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1CDA" w14:paraId="3CAD9624" w14:textId="77777777" w:rsidTr="003D1CDA">
        <w:tc>
          <w:tcPr>
            <w:tcW w:w="1668" w:type="dxa"/>
          </w:tcPr>
          <w:p w14:paraId="0C8AC9A3" w14:textId="700227FE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E</w:t>
            </w:r>
          </w:p>
        </w:tc>
        <w:tc>
          <w:tcPr>
            <w:tcW w:w="897" w:type="dxa"/>
          </w:tcPr>
          <w:p w14:paraId="436639FF" w14:textId="6740D674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43CBC5ED" w14:textId="3D6FFF60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97" w:type="dxa"/>
          </w:tcPr>
          <w:p w14:paraId="7B74EA37" w14:textId="0CA4DA8C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14:paraId="4F4A2702" w14:textId="2B60EA14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6AC74846" w14:textId="4000C41A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7A2C8961" w14:textId="786FF42E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1CDA" w14:paraId="3C3CB074" w14:textId="77777777" w:rsidTr="003D1CDA">
        <w:tc>
          <w:tcPr>
            <w:tcW w:w="1668" w:type="dxa"/>
          </w:tcPr>
          <w:p w14:paraId="6A65BB31" w14:textId="1DC53509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F</w:t>
            </w:r>
          </w:p>
        </w:tc>
        <w:tc>
          <w:tcPr>
            <w:tcW w:w="897" w:type="dxa"/>
          </w:tcPr>
          <w:p w14:paraId="5BCB3804" w14:textId="79F787A3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1E30DCE7" w14:textId="281B6D0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14:paraId="53974F87" w14:textId="3F328647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6ED2BE10" w14:textId="10561861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14:paraId="25D26BB8" w14:textId="51F1F8C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147B27B8" w14:textId="4AE11B2B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1CDA" w14:paraId="5BA73AAB" w14:textId="77777777" w:rsidTr="003D1CDA">
        <w:tc>
          <w:tcPr>
            <w:tcW w:w="1668" w:type="dxa"/>
          </w:tcPr>
          <w:p w14:paraId="20889677" w14:textId="75D7D608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G</w:t>
            </w:r>
          </w:p>
        </w:tc>
        <w:tc>
          <w:tcPr>
            <w:tcW w:w="897" w:type="dxa"/>
          </w:tcPr>
          <w:p w14:paraId="33010429" w14:textId="38DC21A7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490963D3" w14:textId="7003E61F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084761B5" w14:textId="60A02706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357C1E3E" w14:textId="7B060371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75A100EB" w14:textId="30BF0654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3CAD33C1" w14:textId="2B629D2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1CDA" w14:paraId="493637E4" w14:textId="77777777" w:rsidTr="003D1CDA">
        <w:tc>
          <w:tcPr>
            <w:tcW w:w="1668" w:type="dxa"/>
          </w:tcPr>
          <w:p w14:paraId="2C05D6FD" w14:textId="743AE38B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H</w:t>
            </w:r>
          </w:p>
        </w:tc>
        <w:tc>
          <w:tcPr>
            <w:tcW w:w="897" w:type="dxa"/>
          </w:tcPr>
          <w:p w14:paraId="77158439" w14:textId="0133DCCE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0F7E6729" w14:textId="3DAA7313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7F484B76" w14:textId="4F0D682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1383D738" w14:textId="5060C98D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43E441CE" w14:textId="2C2100F6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26BD5A19" w14:textId="092EB5F0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D1CDA" w14:paraId="7D226CDB" w14:textId="77777777" w:rsidTr="003D1CDA">
        <w:tc>
          <w:tcPr>
            <w:tcW w:w="1668" w:type="dxa"/>
          </w:tcPr>
          <w:p w14:paraId="4988B0EF" w14:textId="12384868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I</w:t>
            </w:r>
          </w:p>
        </w:tc>
        <w:tc>
          <w:tcPr>
            <w:tcW w:w="897" w:type="dxa"/>
          </w:tcPr>
          <w:p w14:paraId="1BF8AF0C" w14:textId="6006601F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2E601A41" w14:textId="6FA27E5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37DC009D" w14:textId="47D5E430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0E104814" w14:textId="739FE6C4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21A9CDDB" w14:textId="5864EB8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0A4B12F1" w14:textId="32ACA3D6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D1CDA" w14:paraId="5DD39C15" w14:textId="77777777" w:rsidTr="003D1CDA">
        <w:tc>
          <w:tcPr>
            <w:tcW w:w="1668" w:type="dxa"/>
          </w:tcPr>
          <w:p w14:paraId="42408FB6" w14:textId="143E6978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J</w:t>
            </w:r>
          </w:p>
        </w:tc>
        <w:tc>
          <w:tcPr>
            <w:tcW w:w="897" w:type="dxa"/>
          </w:tcPr>
          <w:p w14:paraId="41D6083E" w14:textId="2416240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4B07052B" w14:textId="00701D59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675E29DF" w14:textId="682290C8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22793564" w14:textId="1119445E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14:paraId="1F020DF4" w14:textId="116084D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2CDE0E34" w14:textId="3ED4286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1CDA" w14:paraId="0C2D781A" w14:textId="77777777" w:rsidTr="003D1CDA">
        <w:tc>
          <w:tcPr>
            <w:tcW w:w="1668" w:type="dxa"/>
          </w:tcPr>
          <w:p w14:paraId="3FF738DD" w14:textId="3960D019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K</w:t>
            </w:r>
          </w:p>
        </w:tc>
        <w:tc>
          <w:tcPr>
            <w:tcW w:w="897" w:type="dxa"/>
          </w:tcPr>
          <w:p w14:paraId="0A4D5E10" w14:textId="6C1E0500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551E553E" w14:textId="56B2C331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07B905AA" w14:textId="22F701C0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601B11F0" w14:textId="790AD925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098C1376" w14:textId="30395BB3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97" w:type="dxa"/>
          </w:tcPr>
          <w:p w14:paraId="5DD33F3A" w14:textId="237FB43A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1CDA" w14:paraId="1A20C2A4" w14:textId="77777777" w:rsidTr="003D1CDA">
        <w:tc>
          <w:tcPr>
            <w:tcW w:w="1668" w:type="dxa"/>
          </w:tcPr>
          <w:p w14:paraId="49B49077" w14:textId="521C2F10" w:rsidR="003D1CDA" w:rsidRPr="003D1CDA" w:rsidRDefault="003D1CDA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L</w:t>
            </w:r>
          </w:p>
        </w:tc>
        <w:tc>
          <w:tcPr>
            <w:tcW w:w="897" w:type="dxa"/>
          </w:tcPr>
          <w:p w14:paraId="2F16F81A" w14:textId="7531D282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1F38D33E" w14:textId="1365C355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620CA42C" w14:textId="42036254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1A032419" w14:textId="16E0112D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7" w:type="dxa"/>
          </w:tcPr>
          <w:p w14:paraId="058C8D15" w14:textId="2CFFAAF7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7C0D025E" w14:textId="674E815F" w:rsidR="003D1CDA" w:rsidRDefault="00171C54" w:rsidP="003D1CD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2AE1E67F" w14:textId="77777777" w:rsidR="003D1CDA" w:rsidRDefault="003D1CDA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7C08ED1B" w14:textId="316E6BAE" w:rsidR="00FE122D" w:rsidRDefault="00FE122D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 a plurality vote, only the 1</w:t>
      </w:r>
      <w:r w:rsidRPr="00FE122D">
        <w:rPr>
          <w:vertAlign w:val="superscript"/>
          <w:lang w:val="en-US"/>
        </w:rPr>
        <w:t>st</w:t>
      </w:r>
      <w:r>
        <w:rPr>
          <w:lang w:val="en-US"/>
        </w:rPr>
        <w:t xml:space="preserve"> preferences are counted, </w:t>
      </w:r>
      <w:r w:rsidR="009B25A7">
        <w:rPr>
          <w:lang w:val="en-US"/>
        </w:rPr>
        <w:t>so</w:t>
      </w:r>
      <w:r>
        <w:rPr>
          <w:lang w:val="en-US"/>
        </w:rPr>
        <w:t xml:space="preserve"> the winning option would have been option </w:t>
      </w:r>
      <w:r w:rsidRPr="00FE122D">
        <w:rPr>
          <w:b/>
          <w:i/>
          <w:lang w:val="en-US"/>
        </w:rPr>
        <w:t>B</w:t>
      </w:r>
      <w:r w:rsidR="00B05BBC">
        <w:rPr>
          <w:lang w:val="en-US"/>
        </w:rPr>
        <w:t xml:space="preserve"> (on a score of 6)</w:t>
      </w:r>
      <w:r>
        <w:rPr>
          <w:lang w:val="en-US"/>
        </w:rPr>
        <w:t xml:space="preserve"> while option </w:t>
      </w:r>
      <w:r w:rsidRPr="00FE122D">
        <w:rPr>
          <w:b/>
          <w:i/>
          <w:lang w:val="en-US"/>
        </w:rPr>
        <w:t>E</w:t>
      </w:r>
      <w:r>
        <w:rPr>
          <w:lang w:val="en-US"/>
        </w:rPr>
        <w:t xml:space="preserve"> would have been joint 2</w:t>
      </w:r>
      <w:r w:rsidRPr="00FE122D">
        <w:rPr>
          <w:vertAlign w:val="superscript"/>
          <w:lang w:val="en-US"/>
        </w:rPr>
        <w:t>nd</w:t>
      </w:r>
      <w:r w:rsidR="00A25030">
        <w:rPr>
          <w:lang w:val="en-US"/>
        </w:rPr>
        <w:t xml:space="preserve"> on a score of 3, </w:t>
      </w:r>
      <w:r>
        <w:rPr>
          <w:lang w:val="en-US"/>
        </w:rPr>
        <w:t xml:space="preserve">along with </w:t>
      </w:r>
      <w:r w:rsidR="00A25030">
        <w:rPr>
          <w:lang w:val="en-US"/>
        </w:rPr>
        <w:t xml:space="preserve">option </w:t>
      </w:r>
      <w:r w:rsidR="00A25030" w:rsidRPr="00A25030">
        <w:rPr>
          <w:b/>
          <w:i/>
          <w:lang w:val="en-US"/>
        </w:rPr>
        <w:t>F</w:t>
      </w:r>
      <w:r w:rsidR="00A25030">
        <w:rPr>
          <w:lang w:val="en-US"/>
        </w:rPr>
        <w:t xml:space="preserve">.  Yet </w:t>
      </w:r>
      <w:r w:rsidR="00A25030" w:rsidRPr="00A25030">
        <w:rPr>
          <w:b/>
          <w:i/>
          <w:lang w:val="en-US"/>
        </w:rPr>
        <w:t>B</w:t>
      </w:r>
      <w:r w:rsidR="00A25030">
        <w:rPr>
          <w:lang w:val="en-US"/>
        </w:rPr>
        <w:t xml:space="preserve"> was only the 5</w:t>
      </w:r>
      <w:r w:rsidR="00A25030" w:rsidRPr="00A25030">
        <w:rPr>
          <w:vertAlign w:val="superscript"/>
          <w:lang w:val="en-US"/>
        </w:rPr>
        <w:t>th</w:t>
      </w:r>
      <w:r w:rsidR="00136B5B">
        <w:rPr>
          <w:lang w:val="en-US"/>
        </w:rPr>
        <w:t xml:space="preserve"> most popular option overall {</w:t>
      </w:r>
      <w:r w:rsidR="00A25030">
        <w:rPr>
          <w:lang w:val="en-US"/>
        </w:rPr>
        <w:t xml:space="preserve">as measured by an </w:t>
      </w:r>
      <w:r w:rsidR="00A25030" w:rsidRPr="00A25030">
        <w:rPr>
          <w:smallCaps/>
          <w:lang w:val="en-US"/>
        </w:rPr>
        <w:t>mbc</w:t>
      </w:r>
      <w:r w:rsidR="00171C54">
        <w:rPr>
          <w:lang w:val="en-US"/>
        </w:rPr>
        <w:t>; for while o</w:t>
      </w:r>
      <w:r w:rsidR="00B05BBC">
        <w:rPr>
          <w:lang w:val="en-US"/>
        </w:rPr>
        <w:t xml:space="preserve">ption </w:t>
      </w:r>
      <w:r w:rsidR="00B05BBC" w:rsidRPr="00B05BBC">
        <w:rPr>
          <w:b/>
          <w:i/>
          <w:lang w:val="en-US"/>
        </w:rPr>
        <w:t>B</w:t>
      </w:r>
      <w:r w:rsidR="00B05BBC">
        <w:rPr>
          <w:lang w:val="en-US"/>
        </w:rPr>
        <w:t xml:space="preserve"> got 6 1</w:t>
      </w:r>
      <w:r w:rsidR="00B05BBC" w:rsidRPr="00B05BBC">
        <w:rPr>
          <w:vertAlign w:val="superscript"/>
          <w:lang w:val="en-US"/>
        </w:rPr>
        <w:t>st</w:t>
      </w:r>
      <w:r w:rsidR="00B05BBC">
        <w:rPr>
          <w:lang w:val="en-US"/>
        </w:rPr>
        <w:t xml:space="preserve"> preferences</w:t>
      </w:r>
      <w:r w:rsidR="00171C54">
        <w:rPr>
          <w:lang w:val="en-US"/>
        </w:rPr>
        <w:t xml:space="preserve">, as seen in Table 2, it got not much else, whereas option </w:t>
      </w:r>
      <w:r w:rsidR="00171C54" w:rsidRPr="00171C54">
        <w:rPr>
          <w:b/>
          <w:i/>
          <w:lang w:val="en-US"/>
        </w:rPr>
        <w:t>E</w:t>
      </w:r>
      <w:r w:rsidR="00171C54">
        <w:rPr>
          <w:lang w:val="en-US"/>
        </w:rPr>
        <w:t xml:space="preserve"> had a good number of 2</w:t>
      </w:r>
      <w:r w:rsidR="00171C54" w:rsidRPr="00171C54">
        <w:rPr>
          <w:vertAlign w:val="superscript"/>
          <w:lang w:val="en-US"/>
        </w:rPr>
        <w:t>nd</w:t>
      </w:r>
      <w:r w:rsidR="00171C54">
        <w:rPr>
          <w:lang w:val="en-US"/>
        </w:rPr>
        <w:t xml:space="preserve"> and 3</w:t>
      </w:r>
      <w:r w:rsidR="00171C54" w:rsidRPr="00171C54">
        <w:rPr>
          <w:vertAlign w:val="superscript"/>
          <w:lang w:val="en-US"/>
        </w:rPr>
        <w:t>rd</w:t>
      </w:r>
      <w:r w:rsidR="00171C54">
        <w:rPr>
          <w:lang w:val="en-US"/>
        </w:rPr>
        <w:t xml:space="preserve"> preferences</w:t>
      </w:r>
      <w:r w:rsidR="00136B5B">
        <w:rPr>
          <w:lang w:val="en-US"/>
        </w:rPr>
        <w:t xml:space="preserve">, (some of which came from persons who had given option </w:t>
      </w:r>
      <w:r w:rsidR="00136B5B" w:rsidRPr="00136B5B">
        <w:rPr>
          <w:b/>
          <w:i/>
          <w:lang w:val="en-US"/>
        </w:rPr>
        <w:t>B</w:t>
      </w:r>
      <w:r w:rsidR="00136B5B">
        <w:rPr>
          <w:lang w:val="en-US"/>
        </w:rPr>
        <w:t xml:space="preserve"> a 1</w:t>
      </w:r>
      <w:r w:rsidR="00136B5B" w:rsidRPr="00136B5B">
        <w:rPr>
          <w:vertAlign w:val="superscript"/>
          <w:lang w:val="en-US"/>
        </w:rPr>
        <w:t>st</w:t>
      </w:r>
      <w:r w:rsidR="00136B5B">
        <w:rPr>
          <w:lang w:val="en-US"/>
        </w:rPr>
        <w:t xml:space="preserve"> preference</w:t>
      </w:r>
      <w:r w:rsidR="00171C54">
        <w:rPr>
          <w:lang w:val="en-US"/>
        </w:rPr>
        <w:t>)</w:t>
      </w:r>
      <w:r w:rsidR="00136B5B">
        <w:rPr>
          <w:lang w:val="en-US"/>
        </w:rPr>
        <w:t>}</w:t>
      </w:r>
      <w:r w:rsidR="00171C54">
        <w:rPr>
          <w:lang w:val="en-US"/>
        </w:rPr>
        <w:t>.</w:t>
      </w:r>
      <w:r w:rsidR="00136B5B">
        <w:rPr>
          <w:lang w:val="en-US"/>
        </w:rPr>
        <w:t xml:space="preserve">  A plurality vote, then, can be inaccurate.</w:t>
      </w:r>
    </w:p>
    <w:p w14:paraId="7D7D1460" w14:textId="77777777" w:rsidR="009B25A7" w:rsidRPr="00591490" w:rsidRDefault="009B25A7" w:rsidP="009B25A7">
      <w:pPr>
        <w:rPr>
          <w:sz w:val="12"/>
          <w:szCs w:val="12"/>
        </w:rPr>
      </w:pPr>
    </w:p>
    <w:p w14:paraId="4283928C" w14:textId="209BD505" w:rsidR="00A25030" w:rsidRPr="00136B5B" w:rsidRDefault="009B25A7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In a</w:t>
      </w:r>
      <w:r w:rsidR="00A25030">
        <w:rPr>
          <w:lang w:val="en-US"/>
        </w:rPr>
        <w:t xml:space="preserve"> two-round system, </w:t>
      </w:r>
      <w:r w:rsidR="00A25030" w:rsidRPr="00A25030">
        <w:rPr>
          <w:smallCaps/>
          <w:lang w:val="en-US"/>
        </w:rPr>
        <w:t>trs</w:t>
      </w:r>
      <w:r w:rsidR="00A25030">
        <w:rPr>
          <w:lang w:val="en-US"/>
        </w:rPr>
        <w:t>, the second round</w:t>
      </w:r>
      <w:r>
        <w:rPr>
          <w:lang w:val="en-US"/>
        </w:rPr>
        <w:t xml:space="preserve"> would have been between option</w:t>
      </w:r>
      <w:r w:rsidR="00A25030">
        <w:rPr>
          <w:lang w:val="en-US"/>
        </w:rPr>
        <w:t xml:space="preserve"> </w:t>
      </w:r>
      <w:r w:rsidR="00A25030">
        <w:rPr>
          <w:b/>
          <w:i/>
          <w:lang w:val="en-US"/>
        </w:rPr>
        <w:t>B</w:t>
      </w:r>
      <w:r w:rsidR="00A25030">
        <w:rPr>
          <w:lang w:val="en-US"/>
        </w:rPr>
        <w:t xml:space="preserve"> and either </w:t>
      </w:r>
      <w:r w:rsidR="00A25030" w:rsidRPr="00A25030">
        <w:rPr>
          <w:b/>
          <w:i/>
          <w:lang w:val="en-US"/>
        </w:rPr>
        <w:t>E</w:t>
      </w:r>
      <w:r w:rsidR="00A25030">
        <w:rPr>
          <w:lang w:val="en-US"/>
        </w:rPr>
        <w:t xml:space="preserve"> or </w:t>
      </w:r>
      <w:r w:rsidR="00A25030" w:rsidRPr="00A25030">
        <w:rPr>
          <w:b/>
          <w:i/>
          <w:lang w:val="en-US"/>
        </w:rPr>
        <w:t>F</w:t>
      </w:r>
      <w:r w:rsidR="00A25030">
        <w:rPr>
          <w:lang w:val="en-US"/>
        </w:rPr>
        <w:t xml:space="preserve">, in which case the answer would have been either </w:t>
      </w:r>
      <w:r w:rsidR="00A25030" w:rsidRPr="00A25030">
        <w:rPr>
          <w:b/>
          <w:i/>
          <w:lang w:val="en-US"/>
        </w:rPr>
        <w:t>E</w:t>
      </w:r>
      <w:r w:rsidR="00A25030">
        <w:rPr>
          <w:lang w:val="en-US"/>
        </w:rPr>
        <w:t xml:space="preserve"> or </w:t>
      </w:r>
      <w:r w:rsidR="00A25030" w:rsidRPr="00A25030">
        <w:rPr>
          <w:b/>
          <w:i/>
          <w:lang w:val="en-US"/>
        </w:rPr>
        <w:t>F</w:t>
      </w:r>
      <w:r w:rsidR="00A25030">
        <w:rPr>
          <w:lang w:val="en-US"/>
        </w:rPr>
        <w:t xml:space="preserve">, depending on which one </w:t>
      </w:r>
      <w:r w:rsidR="00C463F2">
        <w:rPr>
          <w:lang w:val="en-US"/>
        </w:rPr>
        <w:t xml:space="preserve">of the latter pair </w:t>
      </w:r>
      <w:r w:rsidR="00A25030">
        <w:rPr>
          <w:lang w:val="en-US"/>
        </w:rPr>
        <w:t>was selected</w:t>
      </w:r>
      <w:r w:rsidR="00C463F2">
        <w:rPr>
          <w:lang w:val="en-US"/>
        </w:rPr>
        <w:t xml:space="preserve"> for the second round ballot again</w:t>
      </w:r>
      <w:r w:rsidR="00DC76CA">
        <w:rPr>
          <w:lang w:val="en-US"/>
        </w:rPr>
        <w:t>st</w:t>
      </w:r>
      <w:r w:rsidR="00C463F2">
        <w:rPr>
          <w:lang w:val="en-US"/>
        </w:rPr>
        <w:t xml:space="preserve"> option </w:t>
      </w:r>
      <w:r w:rsidR="00C463F2" w:rsidRPr="00C463F2">
        <w:rPr>
          <w:b/>
          <w:i/>
          <w:lang w:val="en-US"/>
        </w:rPr>
        <w:t>B</w:t>
      </w:r>
      <w:r w:rsidR="00136B5B">
        <w:rPr>
          <w:lang w:val="en-US"/>
        </w:rPr>
        <w:t>.  {</w:t>
      </w:r>
      <w:r w:rsidR="00A25030">
        <w:rPr>
          <w:lang w:val="en-US"/>
        </w:rPr>
        <w:t xml:space="preserve">This is one obvious disadvantage of </w:t>
      </w:r>
      <w:r w:rsidR="00A25030" w:rsidRPr="00A25030">
        <w:rPr>
          <w:smallCaps/>
          <w:lang w:val="en-US"/>
        </w:rPr>
        <w:t>trs</w:t>
      </w:r>
      <w:r w:rsidR="00A25030">
        <w:rPr>
          <w:lang w:val="en-US"/>
        </w:rPr>
        <w:t xml:space="preserve">, </w:t>
      </w:r>
      <w:r>
        <w:rPr>
          <w:lang w:val="en-US"/>
        </w:rPr>
        <w:t>and draws</w:t>
      </w:r>
      <w:r w:rsidR="00A25030">
        <w:rPr>
          <w:lang w:val="en-US"/>
        </w:rPr>
        <w:t xml:space="preserve"> can happen </w:t>
      </w:r>
      <w:r>
        <w:rPr>
          <w:lang w:val="en-US"/>
        </w:rPr>
        <w:t xml:space="preserve">quite often </w:t>
      </w:r>
      <w:r w:rsidR="00A25030">
        <w:rPr>
          <w:lang w:val="en-US"/>
        </w:rPr>
        <w:t xml:space="preserve">with </w:t>
      </w:r>
      <w:r>
        <w:rPr>
          <w:lang w:val="en-US"/>
        </w:rPr>
        <w:t xml:space="preserve">such </w:t>
      </w:r>
      <w:r w:rsidR="00A25030">
        <w:rPr>
          <w:lang w:val="en-US"/>
        </w:rPr>
        <w:t xml:space="preserve">a small electorate.  The same is true of the </w:t>
      </w:r>
      <w:r w:rsidR="00136B5B">
        <w:rPr>
          <w:lang w:val="en-US"/>
        </w:rPr>
        <w:t xml:space="preserve">capricious </w:t>
      </w:r>
      <w:r w:rsidR="00A25030">
        <w:rPr>
          <w:lang w:val="en-US"/>
        </w:rPr>
        <w:t xml:space="preserve">alternative vote, </w:t>
      </w:r>
      <w:r w:rsidR="00A25030" w:rsidRPr="00A25030">
        <w:rPr>
          <w:smallCaps/>
          <w:lang w:val="en-US"/>
        </w:rPr>
        <w:t>av</w:t>
      </w:r>
      <w:r>
        <w:rPr>
          <w:lang w:val="en-US"/>
        </w:rPr>
        <w:t>, other</w:t>
      </w:r>
      <w:r w:rsidR="00A25030">
        <w:rPr>
          <w:lang w:val="en-US"/>
        </w:rPr>
        <w:t xml:space="preserve">wise known as the single transferable vote, </w:t>
      </w:r>
      <w:r w:rsidR="00A25030" w:rsidRPr="00A25030">
        <w:rPr>
          <w:smallCaps/>
          <w:lang w:val="en-US"/>
        </w:rPr>
        <w:t>stv</w:t>
      </w:r>
      <w:r w:rsidR="00136B5B">
        <w:rPr>
          <w:smallCaps/>
          <w:lang w:val="en-US"/>
        </w:rPr>
        <w:t xml:space="preserve">, </w:t>
      </w:r>
      <w:r w:rsidR="00136B5B" w:rsidRPr="00136B5B">
        <w:rPr>
          <w:lang w:val="en-US"/>
        </w:rPr>
        <w:t>which is</w:t>
      </w:r>
      <w:r w:rsidR="00136B5B">
        <w:rPr>
          <w:smallCaps/>
          <w:lang w:val="en-US"/>
        </w:rPr>
        <w:t xml:space="preserve"> </w:t>
      </w:r>
      <w:r w:rsidR="00136B5B" w:rsidRPr="00136B5B">
        <w:rPr>
          <w:lang w:val="en-US"/>
        </w:rPr>
        <w:t xml:space="preserve">a series of </w:t>
      </w:r>
      <w:r w:rsidR="00136B5B">
        <w:rPr>
          <w:lang w:val="en-US"/>
        </w:rPr>
        <w:t xml:space="preserve">(inaccurate) </w:t>
      </w:r>
      <w:r w:rsidR="00136B5B" w:rsidRPr="00136B5B">
        <w:rPr>
          <w:lang w:val="en-US"/>
        </w:rPr>
        <w:t>plurality votes</w:t>
      </w:r>
      <w:r w:rsidR="00136B5B">
        <w:rPr>
          <w:lang w:val="en-US"/>
        </w:rPr>
        <w:t>.}</w:t>
      </w:r>
      <w:r w:rsidR="00A25030" w:rsidRPr="00136B5B">
        <w:rPr>
          <w:lang w:val="en-US"/>
        </w:rPr>
        <w:t xml:space="preserve">  </w:t>
      </w:r>
    </w:p>
    <w:p w14:paraId="4C99DF72" w14:textId="77777777" w:rsidR="009B25A7" w:rsidRPr="00591490" w:rsidRDefault="009B25A7" w:rsidP="009B25A7">
      <w:pPr>
        <w:rPr>
          <w:sz w:val="12"/>
          <w:szCs w:val="12"/>
        </w:rPr>
      </w:pPr>
    </w:p>
    <w:p w14:paraId="461E0968" w14:textId="619B3A9B" w:rsidR="00A25030" w:rsidRDefault="00A25030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Approval voting gives a draw for options </w:t>
      </w:r>
      <w:r w:rsidRPr="009B25A7">
        <w:rPr>
          <w:b/>
          <w:i/>
          <w:lang w:val="en-US"/>
        </w:rPr>
        <w:t xml:space="preserve">C, D </w:t>
      </w:r>
      <w:r w:rsidRPr="009B25A7">
        <w:rPr>
          <w:lang w:val="en-US"/>
        </w:rPr>
        <w:t>and</w:t>
      </w:r>
      <w:r w:rsidRPr="009B25A7">
        <w:rPr>
          <w:b/>
          <w:i/>
          <w:lang w:val="en-US"/>
        </w:rPr>
        <w:t xml:space="preserve"> E</w:t>
      </w:r>
      <w:r>
        <w:rPr>
          <w:lang w:val="en-US"/>
        </w:rPr>
        <w:t>, (but approval voting does not acknowledge preferences, it only counts ‘approvals’</w:t>
      </w:r>
      <w:r w:rsidR="009B25A7">
        <w:rPr>
          <w:lang w:val="en-US"/>
        </w:rPr>
        <w:t>,</w:t>
      </w:r>
      <w:r w:rsidR="00DC76CA">
        <w:rPr>
          <w:lang w:val="en-US"/>
        </w:rPr>
        <w:t xml:space="preserve"> so casting a full ballot has</w:t>
      </w:r>
      <w:r>
        <w:rPr>
          <w:lang w:val="en-US"/>
        </w:rPr>
        <w:t xml:space="preserve"> the same </w:t>
      </w:r>
      <w:r w:rsidR="00DC76CA">
        <w:rPr>
          <w:lang w:val="en-US"/>
        </w:rPr>
        <w:t xml:space="preserve">effect </w:t>
      </w:r>
      <w:r>
        <w:rPr>
          <w:lang w:val="en-US"/>
        </w:rPr>
        <w:t>as giving a 1</w:t>
      </w:r>
      <w:r w:rsidRPr="00A25030">
        <w:rPr>
          <w:vertAlign w:val="superscript"/>
          <w:lang w:val="en-US"/>
        </w:rPr>
        <w:t>st</w:t>
      </w:r>
      <w:r>
        <w:rPr>
          <w:lang w:val="en-US"/>
        </w:rPr>
        <w:t xml:space="preserve"> preference, or a 6</w:t>
      </w:r>
      <w:r w:rsidRPr="00A25030">
        <w:rPr>
          <w:vertAlign w:val="superscript"/>
          <w:lang w:val="en-US"/>
        </w:rPr>
        <w:t>th</w:t>
      </w:r>
      <w:r>
        <w:rPr>
          <w:lang w:val="en-US"/>
        </w:rPr>
        <w:t xml:space="preserve"> preference for that matter, to </w:t>
      </w:r>
      <w:r w:rsidRPr="009B25A7">
        <w:rPr>
          <w:i/>
          <w:lang w:val="en-US"/>
        </w:rPr>
        <w:t>every</w:t>
      </w:r>
      <w:r>
        <w:rPr>
          <w:lang w:val="en-US"/>
        </w:rPr>
        <w:t xml:space="preserve"> option</w:t>
      </w:r>
      <w:r w:rsidR="00136B5B">
        <w:rPr>
          <w:lang w:val="en-US"/>
        </w:rPr>
        <w:t>,</w:t>
      </w:r>
      <w:r w:rsidR="0097077D">
        <w:rPr>
          <w:lang w:val="en-US"/>
        </w:rPr>
        <w:t xml:space="preserve"> i.e., </w:t>
      </w:r>
      <w:r w:rsidR="00136B5B">
        <w:rPr>
          <w:lang w:val="en-US"/>
        </w:rPr>
        <w:t>it is a wasted vote;</w:t>
      </w:r>
      <w:r w:rsidR="009B25A7">
        <w:rPr>
          <w:lang w:val="en-US"/>
        </w:rPr>
        <w:t xml:space="preserve"> approval voting</w:t>
      </w:r>
      <w:r w:rsidR="0097077D">
        <w:rPr>
          <w:lang w:val="en-US"/>
        </w:rPr>
        <w:t xml:space="preserve"> is not an inclusive methodology).</w:t>
      </w:r>
      <w:r>
        <w:rPr>
          <w:lang w:val="en-US"/>
        </w:rPr>
        <w:t xml:space="preserve">  </w:t>
      </w:r>
    </w:p>
    <w:p w14:paraId="095BB154" w14:textId="77777777" w:rsidR="009B25A7" w:rsidRPr="00591490" w:rsidRDefault="009B25A7" w:rsidP="009B25A7">
      <w:pPr>
        <w:rPr>
          <w:sz w:val="12"/>
          <w:szCs w:val="12"/>
        </w:rPr>
      </w:pPr>
    </w:p>
    <w:p w14:paraId="062A5F41" w14:textId="0E566D9F" w:rsidR="003F7432" w:rsidRDefault="0097077D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 Condorcet count and an </w:t>
      </w:r>
      <w:r w:rsidRPr="0097077D">
        <w:rPr>
          <w:smallCaps/>
          <w:lang w:val="en-US"/>
        </w:rPr>
        <w:t>mbc</w:t>
      </w:r>
      <w:r>
        <w:rPr>
          <w:lang w:val="en-US"/>
        </w:rPr>
        <w:t xml:space="preserve"> are the two methodologies which </w:t>
      </w:r>
      <w:r w:rsidR="00DC76CA">
        <w:rPr>
          <w:lang w:val="en-US"/>
        </w:rPr>
        <w:t>not only</w:t>
      </w:r>
      <w:r w:rsidR="009B25A7">
        <w:rPr>
          <w:lang w:val="en-US"/>
        </w:rPr>
        <w:t xml:space="preserve"> </w:t>
      </w:r>
      <w:r>
        <w:rPr>
          <w:lang w:val="en-US"/>
        </w:rPr>
        <w:t xml:space="preserve">allow the voter to submit a full ballot – in this instance, 6 preferences – </w:t>
      </w:r>
      <w:r w:rsidR="00DC76CA">
        <w:rPr>
          <w:lang w:val="en-US"/>
        </w:rPr>
        <w:t>but</w:t>
      </w:r>
      <w:r>
        <w:rPr>
          <w:lang w:val="en-US"/>
        </w:rPr>
        <w:t xml:space="preserve"> which </w:t>
      </w:r>
      <w:r w:rsidR="00DC76CA">
        <w:rPr>
          <w:lang w:val="en-US"/>
        </w:rPr>
        <w:t xml:space="preserve">also </w:t>
      </w:r>
      <w:r w:rsidR="00136B5B">
        <w:rPr>
          <w:lang w:val="en-US"/>
        </w:rPr>
        <w:t xml:space="preserve">(unlike </w:t>
      </w:r>
      <w:r w:rsidR="00136B5B">
        <w:rPr>
          <w:smallCaps/>
          <w:lang w:val="en-US"/>
        </w:rPr>
        <w:t>av/</w:t>
      </w:r>
      <w:r w:rsidR="00136B5B" w:rsidRPr="00136B5B">
        <w:rPr>
          <w:smallCaps/>
          <w:lang w:val="en-US"/>
        </w:rPr>
        <w:t>stv</w:t>
      </w:r>
      <w:r w:rsidR="00136B5B">
        <w:rPr>
          <w:lang w:val="en-US"/>
        </w:rPr>
        <w:t xml:space="preserve">) </w:t>
      </w:r>
      <w:r>
        <w:rPr>
          <w:lang w:val="en-US"/>
        </w:rPr>
        <w:t>take all preferences cast into account.</w:t>
      </w:r>
      <w:r w:rsidR="00B77170">
        <w:rPr>
          <w:lang w:val="en-US"/>
        </w:rPr>
        <w:t xml:space="preserve"> </w:t>
      </w:r>
      <w:r w:rsidR="00DC76CA">
        <w:rPr>
          <w:lang w:val="en-US"/>
        </w:rPr>
        <w:t>T</w:t>
      </w:r>
      <w:r w:rsidR="00B77170">
        <w:rPr>
          <w:lang w:val="en-US"/>
        </w:rPr>
        <w:t>hese two</w:t>
      </w:r>
      <w:r w:rsidR="00DC76CA">
        <w:rPr>
          <w:lang w:val="en-US"/>
        </w:rPr>
        <w:t xml:space="preserve"> types of count</w:t>
      </w:r>
      <w:r w:rsidR="00B77170">
        <w:rPr>
          <w:lang w:val="en-US"/>
        </w:rPr>
        <w:t>, therefore, have the potential to be accurate m</w:t>
      </w:r>
      <w:r w:rsidR="009B25A7">
        <w:rPr>
          <w:lang w:val="en-US"/>
        </w:rPr>
        <w:t xml:space="preserve">easures of </w:t>
      </w:r>
      <w:r w:rsidR="000F1A39">
        <w:rPr>
          <w:lang w:val="en-US"/>
        </w:rPr>
        <w:t>any set of</w:t>
      </w:r>
      <w:r w:rsidR="009B25A7">
        <w:rPr>
          <w:lang w:val="en-US"/>
        </w:rPr>
        <w:t xml:space="preserve"> </w:t>
      </w:r>
      <w:r w:rsidR="000F1A39">
        <w:rPr>
          <w:lang w:val="en-US"/>
        </w:rPr>
        <w:t>voters’</w:t>
      </w:r>
      <w:r w:rsidR="009B25A7">
        <w:rPr>
          <w:lang w:val="en-US"/>
        </w:rPr>
        <w:t xml:space="preserve"> </w:t>
      </w:r>
      <w:r w:rsidR="000F1A39">
        <w:rPr>
          <w:lang w:val="en-US"/>
        </w:rPr>
        <w:t>common ground</w:t>
      </w:r>
      <w:r w:rsidR="00B77170">
        <w:rPr>
          <w:lang w:val="en-US"/>
        </w:rPr>
        <w:t xml:space="preserve">.  Little wonder, then, </w:t>
      </w:r>
      <w:r w:rsidR="00136B5B">
        <w:rPr>
          <w:lang w:val="en-US"/>
        </w:rPr>
        <w:t xml:space="preserve">as shown in Table 3, </w:t>
      </w:r>
      <w:r w:rsidR="00B77170">
        <w:rPr>
          <w:lang w:val="en-US"/>
        </w:rPr>
        <w:t>that both give exactly the same social choice, and very similar social rankings.</w:t>
      </w:r>
      <w:r w:rsidR="000F1A39">
        <w:rPr>
          <w:lang w:val="en-US"/>
        </w:rPr>
        <w:t xml:space="preserve">  </w:t>
      </w:r>
    </w:p>
    <w:p w14:paraId="00DBF162" w14:textId="77777777" w:rsidR="003F7432" w:rsidRPr="00591490" w:rsidRDefault="003F7432" w:rsidP="003F7432">
      <w:pPr>
        <w:rPr>
          <w:sz w:val="12"/>
          <w:szCs w:val="12"/>
        </w:rPr>
      </w:pPr>
    </w:p>
    <w:p w14:paraId="1DAE8F20" w14:textId="56D5196F" w:rsidR="00B77170" w:rsidRDefault="000F1A39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{In a similar fashion, the team which wins the championship</w:t>
      </w:r>
      <w:r w:rsidR="00136B5B">
        <w:rPr>
          <w:lang w:val="en-US"/>
        </w:rPr>
        <w:t>, if and</w:t>
      </w:r>
      <w:r w:rsidR="0090328E">
        <w:rPr>
          <w:lang w:val="en-US"/>
        </w:rPr>
        <w:t xml:space="preserve"> </w:t>
      </w:r>
      <w:r w:rsidR="002F59F0">
        <w:rPr>
          <w:lang w:val="en-US"/>
        </w:rPr>
        <w:t>when</w:t>
      </w:r>
      <w:r w:rsidR="0090328E">
        <w:rPr>
          <w:lang w:val="en-US"/>
        </w:rPr>
        <w:t xml:space="preserve"> such success</w:t>
      </w:r>
      <w:r>
        <w:rPr>
          <w:lang w:val="en-US"/>
        </w:rPr>
        <w:t xml:space="preserve"> depends on the number of matches won (Condorcet)</w:t>
      </w:r>
      <w:r w:rsidR="00136B5B">
        <w:rPr>
          <w:lang w:val="en-US"/>
        </w:rPr>
        <w:t>,</w:t>
      </w:r>
      <w:r>
        <w:rPr>
          <w:lang w:val="en-US"/>
        </w:rPr>
        <w:t xml:space="preserve"> </w:t>
      </w:r>
      <w:r w:rsidR="002F59F0">
        <w:rPr>
          <w:lang w:val="en-US"/>
        </w:rPr>
        <w:t xml:space="preserve">is probably the same as </w:t>
      </w:r>
      <w:r w:rsidR="00136B5B">
        <w:rPr>
          <w:lang w:val="en-US"/>
        </w:rPr>
        <w:t>the victor when the cup is based</w:t>
      </w:r>
      <w:r>
        <w:rPr>
          <w:lang w:val="en-US"/>
        </w:rPr>
        <w:t xml:space="preserve"> on</w:t>
      </w:r>
      <w:r w:rsidR="00136B5B">
        <w:rPr>
          <w:lang w:val="en-US"/>
        </w:rPr>
        <w:t xml:space="preserve"> the best</w:t>
      </w:r>
      <w:r>
        <w:rPr>
          <w:lang w:val="en-US"/>
        </w:rPr>
        <w:t xml:space="preserve"> goal difference (Borda).</w:t>
      </w:r>
      <w:r w:rsidR="0090328E">
        <w:rPr>
          <w:lang w:val="en-US"/>
        </w:rPr>
        <w:t xml:space="preserve">  In contrast, in any majority vote contest – </w:t>
      </w:r>
      <w:r w:rsidR="00136B5B">
        <w:rPr>
          <w:lang w:val="en-US"/>
        </w:rPr>
        <w:t xml:space="preserve">the equivalent of </w:t>
      </w:r>
      <w:r w:rsidR="0090328E">
        <w:rPr>
          <w:lang w:val="en-US"/>
        </w:rPr>
        <w:t xml:space="preserve">a </w:t>
      </w:r>
      <w:r w:rsidR="002F59F0">
        <w:rPr>
          <w:lang w:val="en-US"/>
        </w:rPr>
        <w:t xml:space="preserve">binary </w:t>
      </w:r>
      <w:r w:rsidR="0090328E">
        <w:rPr>
          <w:lang w:val="en-US"/>
        </w:rPr>
        <w:t>knock-out competition – much depends on the luck of the draw.</w:t>
      </w:r>
      <w:r>
        <w:rPr>
          <w:lang w:val="en-US"/>
        </w:rPr>
        <w:t>}</w:t>
      </w:r>
    </w:p>
    <w:p w14:paraId="695F437B" w14:textId="77777777" w:rsidR="00D05E30" w:rsidRPr="00171C54" w:rsidRDefault="00D05E30" w:rsidP="003344E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6ACB422" w14:textId="07C1F14E" w:rsidR="00D05E30" w:rsidRPr="00D05E30" w:rsidRDefault="00171C54" w:rsidP="003344E6">
      <w:pPr>
        <w:widowControl w:val="0"/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>Table 3</w:t>
      </w:r>
      <w:r w:rsidR="00D05E30" w:rsidRPr="00D05E30">
        <w:rPr>
          <w:b/>
          <w:lang w:val="en-US"/>
        </w:rPr>
        <w:tab/>
        <w:t xml:space="preserve">The </w:t>
      </w:r>
      <w:r w:rsidR="00D05E30" w:rsidRPr="00D05E30">
        <w:rPr>
          <w:b/>
          <w:smallCaps/>
          <w:lang w:val="en-US"/>
        </w:rPr>
        <w:t>mbc</w:t>
      </w:r>
      <w:r w:rsidR="00D05E30" w:rsidRPr="00D05E30">
        <w:rPr>
          <w:b/>
          <w:lang w:val="en-US"/>
        </w:rPr>
        <w:t xml:space="preserve"> and Condorcet rankings</w:t>
      </w:r>
    </w:p>
    <w:p w14:paraId="4CB58D86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  <w:gridCol w:w="712"/>
        <w:gridCol w:w="712"/>
        <w:gridCol w:w="713"/>
      </w:tblGrid>
      <w:tr w:rsidR="00B77170" w14:paraId="602CA43F" w14:textId="77777777" w:rsidTr="00B77170">
        <w:tc>
          <w:tcPr>
            <w:tcW w:w="1526" w:type="dxa"/>
          </w:tcPr>
          <w:p w14:paraId="6C0331C8" w14:textId="77777777" w:rsidR="00B77170" w:rsidRDefault="00B77170" w:rsidP="003344E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Ranking</w:t>
            </w:r>
          </w:p>
        </w:tc>
        <w:tc>
          <w:tcPr>
            <w:tcW w:w="712" w:type="dxa"/>
          </w:tcPr>
          <w:p w14:paraId="5199B945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77170">
              <w:rPr>
                <w:vertAlign w:val="superscript"/>
                <w:lang w:val="en-US"/>
              </w:rPr>
              <w:t>st</w:t>
            </w:r>
          </w:p>
        </w:tc>
        <w:tc>
          <w:tcPr>
            <w:tcW w:w="712" w:type="dxa"/>
          </w:tcPr>
          <w:p w14:paraId="11657066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77170">
              <w:rPr>
                <w:vertAlign w:val="superscript"/>
                <w:lang w:val="en-US"/>
              </w:rPr>
              <w:t>nd</w:t>
            </w:r>
          </w:p>
        </w:tc>
        <w:tc>
          <w:tcPr>
            <w:tcW w:w="713" w:type="dxa"/>
          </w:tcPr>
          <w:p w14:paraId="7B95B4D8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77170">
              <w:rPr>
                <w:vertAlign w:val="superscript"/>
                <w:lang w:val="en-US"/>
              </w:rPr>
              <w:t>rd</w:t>
            </w:r>
          </w:p>
        </w:tc>
        <w:tc>
          <w:tcPr>
            <w:tcW w:w="712" w:type="dxa"/>
          </w:tcPr>
          <w:p w14:paraId="3947C0B9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2" w:type="dxa"/>
          </w:tcPr>
          <w:p w14:paraId="10B95599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3" w:type="dxa"/>
          </w:tcPr>
          <w:p w14:paraId="311580A3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2" w:type="dxa"/>
          </w:tcPr>
          <w:p w14:paraId="20F4AD95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2" w:type="dxa"/>
          </w:tcPr>
          <w:p w14:paraId="65B3E1BA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3" w:type="dxa"/>
          </w:tcPr>
          <w:p w14:paraId="40E78A0A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2" w:type="dxa"/>
          </w:tcPr>
          <w:p w14:paraId="0DA789F0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2" w:type="dxa"/>
          </w:tcPr>
          <w:p w14:paraId="6F6369AB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  <w:tc>
          <w:tcPr>
            <w:tcW w:w="713" w:type="dxa"/>
          </w:tcPr>
          <w:p w14:paraId="53D9A8C6" w14:textId="77777777" w:rsid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B77170">
              <w:rPr>
                <w:vertAlign w:val="superscript"/>
                <w:lang w:val="en-US"/>
              </w:rPr>
              <w:t>th</w:t>
            </w:r>
          </w:p>
        </w:tc>
      </w:tr>
      <w:tr w:rsidR="00B77170" w14:paraId="643DCB44" w14:textId="77777777" w:rsidTr="00B77170">
        <w:tc>
          <w:tcPr>
            <w:tcW w:w="1526" w:type="dxa"/>
          </w:tcPr>
          <w:p w14:paraId="2BA5E971" w14:textId="77777777" w:rsidR="00B77170" w:rsidRPr="00B77170" w:rsidRDefault="00B77170" w:rsidP="003344E6">
            <w:pPr>
              <w:widowControl w:val="0"/>
              <w:autoSpaceDE w:val="0"/>
              <w:autoSpaceDN w:val="0"/>
              <w:adjustRightInd w:val="0"/>
              <w:rPr>
                <w:smallCaps/>
                <w:lang w:val="en-US"/>
              </w:rPr>
            </w:pPr>
            <w:r w:rsidRPr="00B77170">
              <w:rPr>
                <w:smallCaps/>
                <w:lang w:val="en-US"/>
              </w:rPr>
              <w:t>mbc</w:t>
            </w:r>
          </w:p>
        </w:tc>
        <w:tc>
          <w:tcPr>
            <w:tcW w:w="712" w:type="dxa"/>
          </w:tcPr>
          <w:p w14:paraId="16F964C0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E</w:t>
            </w:r>
          </w:p>
        </w:tc>
        <w:tc>
          <w:tcPr>
            <w:tcW w:w="712" w:type="dxa"/>
          </w:tcPr>
          <w:p w14:paraId="789AE546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F</w:t>
            </w:r>
          </w:p>
        </w:tc>
        <w:tc>
          <w:tcPr>
            <w:tcW w:w="713" w:type="dxa"/>
          </w:tcPr>
          <w:p w14:paraId="695AB23A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D</w:t>
            </w:r>
          </w:p>
        </w:tc>
        <w:tc>
          <w:tcPr>
            <w:tcW w:w="712" w:type="dxa"/>
          </w:tcPr>
          <w:p w14:paraId="57744864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C</w:t>
            </w:r>
          </w:p>
        </w:tc>
        <w:tc>
          <w:tcPr>
            <w:tcW w:w="712" w:type="dxa"/>
          </w:tcPr>
          <w:p w14:paraId="2309FEB2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B</w:t>
            </w:r>
          </w:p>
        </w:tc>
        <w:tc>
          <w:tcPr>
            <w:tcW w:w="713" w:type="dxa"/>
          </w:tcPr>
          <w:p w14:paraId="517CA863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A</w:t>
            </w:r>
          </w:p>
        </w:tc>
        <w:tc>
          <w:tcPr>
            <w:tcW w:w="712" w:type="dxa"/>
          </w:tcPr>
          <w:p w14:paraId="3654C0DF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H</w:t>
            </w:r>
          </w:p>
        </w:tc>
        <w:tc>
          <w:tcPr>
            <w:tcW w:w="712" w:type="dxa"/>
          </w:tcPr>
          <w:p w14:paraId="6C77FBDB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G</w:t>
            </w:r>
          </w:p>
        </w:tc>
        <w:tc>
          <w:tcPr>
            <w:tcW w:w="1425" w:type="dxa"/>
            <w:gridSpan w:val="2"/>
          </w:tcPr>
          <w:p w14:paraId="52060063" w14:textId="2C23D533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 xml:space="preserve">I </w:t>
            </w:r>
            <w:r w:rsidRPr="00B77170">
              <w:rPr>
                <w:lang w:val="en-US"/>
              </w:rPr>
              <w:t>and</w:t>
            </w:r>
            <w:r w:rsidRPr="00B77170">
              <w:rPr>
                <w:b/>
                <w:i/>
                <w:lang w:val="en-US"/>
              </w:rPr>
              <w:t xml:space="preserve"> K</w:t>
            </w:r>
          </w:p>
        </w:tc>
        <w:tc>
          <w:tcPr>
            <w:tcW w:w="1425" w:type="dxa"/>
            <w:gridSpan w:val="2"/>
          </w:tcPr>
          <w:p w14:paraId="4B49AB4F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 xml:space="preserve">J </w:t>
            </w:r>
            <w:r w:rsidRPr="00B77170">
              <w:rPr>
                <w:lang w:val="en-US"/>
              </w:rPr>
              <w:t>and</w:t>
            </w:r>
            <w:r w:rsidRPr="00B77170">
              <w:rPr>
                <w:b/>
                <w:i/>
                <w:lang w:val="en-US"/>
              </w:rPr>
              <w:t xml:space="preserve"> L</w:t>
            </w:r>
          </w:p>
        </w:tc>
      </w:tr>
      <w:tr w:rsidR="00B77170" w14:paraId="4D679F20" w14:textId="77777777" w:rsidTr="00B77170">
        <w:tc>
          <w:tcPr>
            <w:tcW w:w="1526" w:type="dxa"/>
          </w:tcPr>
          <w:p w14:paraId="31ABDA2D" w14:textId="77777777" w:rsidR="00B77170" w:rsidRDefault="00B77170" w:rsidP="003344E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Condorcet</w:t>
            </w:r>
          </w:p>
        </w:tc>
        <w:tc>
          <w:tcPr>
            <w:tcW w:w="712" w:type="dxa"/>
          </w:tcPr>
          <w:p w14:paraId="28DDCE76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E</w:t>
            </w:r>
          </w:p>
        </w:tc>
        <w:tc>
          <w:tcPr>
            <w:tcW w:w="712" w:type="dxa"/>
          </w:tcPr>
          <w:p w14:paraId="60463DBC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F</w:t>
            </w:r>
          </w:p>
        </w:tc>
        <w:tc>
          <w:tcPr>
            <w:tcW w:w="713" w:type="dxa"/>
          </w:tcPr>
          <w:p w14:paraId="01BB5055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D</w:t>
            </w:r>
          </w:p>
        </w:tc>
        <w:tc>
          <w:tcPr>
            <w:tcW w:w="712" w:type="dxa"/>
          </w:tcPr>
          <w:p w14:paraId="0A058A19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C</w:t>
            </w:r>
          </w:p>
        </w:tc>
        <w:tc>
          <w:tcPr>
            <w:tcW w:w="712" w:type="dxa"/>
          </w:tcPr>
          <w:p w14:paraId="118FA3EC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B</w:t>
            </w:r>
          </w:p>
        </w:tc>
        <w:tc>
          <w:tcPr>
            <w:tcW w:w="713" w:type="dxa"/>
          </w:tcPr>
          <w:p w14:paraId="4E90601A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A</w:t>
            </w:r>
          </w:p>
        </w:tc>
        <w:tc>
          <w:tcPr>
            <w:tcW w:w="712" w:type="dxa"/>
          </w:tcPr>
          <w:p w14:paraId="13C3AC10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H</w:t>
            </w:r>
          </w:p>
        </w:tc>
        <w:tc>
          <w:tcPr>
            <w:tcW w:w="712" w:type="dxa"/>
          </w:tcPr>
          <w:p w14:paraId="54AC9F1A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G</w:t>
            </w:r>
          </w:p>
        </w:tc>
        <w:tc>
          <w:tcPr>
            <w:tcW w:w="713" w:type="dxa"/>
          </w:tcPr>
          <w:p w14:paraId="7D60989C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K</w:t>
            </w:r>
          </w:p>
        </w:tc>
        <w:tc>
          <w:tcPr>
            <w:tcW w:w="712" w:type="dxa"/>
          </w:tcPr>
          <w:p w14:paraId="7DCB95A6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L</w:t>
            </w:r>
          </w:p>
        </w:tc>
        <w:tc>
          <w:tcPr>
            <w:tcW w:w="712" w:type="dxa"/>
          </w:tcPr>
          <w:p w14:paraId="0639009D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I</w:t>
            </w:r>
          </w:p>
        </w:tc>
        <w:tc>
          <w:tcPr>
            <w:tcW w:w="713" w:type="dxa"/>
          </w:tcPr>
          <w:p w14:paraId="53D92B86" w14:textId="77777777" w:rsidR="00B77170" w:rsidRPr="00B77170" w:rsidRDefault="00B77170" w:rsidP="00B771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B77170">
              <w:rPr>
                <w:b/>
                <w:i/>
                <w:lang w:val="en-US"/>
              </w:rPr>
              <w:t>J</w:t>
            </w:r>
          </w:p>
        </w:tc>
      </w:tr>
    </w:tbl>
    <w:p w14:paraId="1B507A99" w14:textId="77777777" w:rsidR="0097077D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</w:t>
      </w:r>
    </w:p>
    <w:p w14:paraId="6C4544CE" w14:textId="24B38A06" w:rsidR="00D85841" w:rsidRDefault="00171C54" w:rsidP="00D85841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It is also interesting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two competing </w:t>
      </w:r>
      <w:r w:rsidR="00D85841">
        <w:rPr>
          <w:lang w:val="en-US"/>
        </w:rPr>
        <w:t>composites, as shown in Table 4, and of the two leading possible composites, it is clear that C</w:t>
      </w:r>
      <w:r w:rsidR="00D85841" w:rsidRPr="00D85841">
        <w:rPr>
          <w:b/>
          <w:bCs/>
          <w:i/>
          <w:iCs/>
          <w:vertAlign w:val="subscript"/>
          <w:lang w:val="en-US"/>
        </w:rPr>
        <w:t>E/F</w:t>
      </w:r>
      <w:r w:rsidR="00D85841">
        <w:rPr>
          <w:lang w:val="en-US"/>
        </w:rPr>
        <w:t xml:space="preserve"> has more </w:t>
      </w:r>
      <w:r w:rsidR="00136B5B">
        <w:rPr>
          <w:lang w:val="en-US"/>
        </w:rPr>
        <w:t xml:space="preserve">overall </w:t>
      </w:r>
      <w:r w:rsidR="00D85841">
        <w:rPr>
          <w:lang w:val="en-US"/>
        </w:rPr>
        <w:t>support than C</w:t>
      </w:r>
      <w:r w:rsidR="00D85841">
        <w:rPr>
          <w:b/>
          <w:bCs/>
          <w:i/>
          <w:iCs/>
          <w:vertAlign w:val="subscript"/>
          <w:lang w:val="en-US"/>
        </w:rPr>
        <w:t>A</w:t>
      </w:r>
      <w:r w:rsidR="00D85841" w:rsidRPr="00D85841">
        <w:rPr>
          <w:b/>
          <w:bCs/>
          <w:i/>
          <w:iCs/>
          <w:vertAlign w:val="subscript"/>
          <w:lang w:val="en-US"/>
        </w:rPr>
        <w:t>/</w:t>
      </w:r>
      <w:r w:rsidR="00D85841">
        <w:rPr>
          <w:b/>
          <w:bCs/>
          <w:i/>
          <w:iCs/>
          <w:vertAlign w:val="subscript"/>
          <w:lang w:val="en-US"/>
        </w:rPr>
        <w:t>B</w:t>
      </w:r>
      <w:r w:rsidR="00D85841">
        <w:rPr>
          <w:lang w:val="en-US"/>
        </w:rPr>
        <w:t xml:space="preserve">. </w:t>
      </w:r>
    </w:p>
    <w:p w14:paraId="7CA36DAD" w14:textId="77777777" w:rsidR="00136B5B" w:rsidRPr="00591490" w:rsidRDefault="00136B5B" w:rsidP="00136B5B">
      <w:pPr>
        <w:rPr>
          <w:sz w:val="12"/>
          <w:szCs w:val="12"/>
        </w:rPr>
      </w:pPr>
    </w:p>
    <w:p w14:paraId="58AD77A1" w14:textId="524F0E03" w:rsidR="00171C54" w:rsidRPr="00D85841" w:rsidRDefault="00171C54" w:rsidP="00171C54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D85841">
        <w:rPr>
          <w:b/>
          <w:lang w:val="en-US"/>
        </w:rPr>
        <w:t>Table 4</w:t>
      </w:r>
      <w:r w:rsidRPr="00D85841">
        <w:rPr>
          <w:b/>
          <w:lang w:val="en-US"/>
        </w:rPr>
        <w:tab/>
        <w:t>The Composite Profiles</w:t>
      </w:r>
    </w:p>
    <w:p w14:paraId="347B742F" w14:textId="77777777" w:rsidR="00D85841" w:rsidRDefault="00D85841" w:rsidP="00171C54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97"/>
        <w:gridCol w:w="897"/>
        <w:gridCol w:w="897"/>
        <w:gridCol w:w="897"/>
        <w:gridCol w:w="897"/>
        <w:gridCol w:w="897"/>
      </w:tblGrid>
      <w:tr w:rsidR="00171C54" w14:paraId="1C594704" w14:textId="77777777" w:rsidTr="00171C54">
        <w:tc>
          <w:tcPr>
            <w:tcW w:w="1668" w:type="dxa"/>
            <w:shd w:val="clear" w:color="auto" w:fill="000000" w:themeFill="text1"/>
          </w:tcPr>
          <w:p w14:paraId="11D34FEE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382" w:type="dxa"/>
            <w:gridSpan w:val="6"/>
          </w:tcPr>
          <w:p w14:paraId="72AE1B46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Number of preferences cast</w:t>
            </w:r>
          </w:p>
        </w:tc>
      </w:tr>
      <w:tr w:rsidR="00171C54" w14:paraId="39F75378" w14:textId="77777777" w:rsidTr="00171C54">
        <w:tc>
          <w:tcPr>
            <w:tcW w:w="1668" w:type="dxa"/>
          </w:tcPr>
          <w:p w14:paraId="28061E3A" w14:textId="36B7AF3E" w:rsidR="00171C54" w:rsidRDefault="00D85841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Composite</w:t>
            </w:r>
          </w:p>
        </w:tc>
        <w:tc>
          <w:tcPr>
            <w:tcW w:w="897" w:type="dxa"/>
          </w:tcPr>
          <w:p w14:paraId="0DC24C46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D1CDA">
              <w:rPr>
                <w:vertAlign w:val="superscript"/>
                <w:lang w:val="en-US"/>
              </w:rPr>
              <w:t>st</w:t>
            </w:r>
          </w:p>
        </w:tc>
        <w:tc>
          <w:tcPr>
            <w:tcW w:w="897" w:type="dxa"/>
          </w:tcPr>
          <w:p w14:paraId="71F4CB8E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3D1CDA">
              <w:rPr>
                <w:vertAlign w:val="superscript"/>
                <w:lang w:val="en-US"/>
              </w:rPr>
              <w:t>nd</w:t>
            </w:r>
          </w:p>
        </w:tc>
        <w:tc>
          <w:tcPr>
            <w:tcW w:w="897" w:type="dxa"/>
          </w:tcPr>
          <w:p w14:paraId="5731F448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3D1CDA">
              <w:rPr>
                <w:vertAlign w:val="superscript"/>
                <w:lang w:val="en-US"/>
              </w:rPr>
              <w:t>rd</w:t>
            </w:r>
          </w:p>
        </w:tc>
        <w:tc>
          <w:tcPr>
            <w:tcW w:w="897" w:type="dxa"/>
          </w:tcPr>
          <w:p w14:paraId="32754500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3D1CDA">
              <w:rPr>
                <w:vertAlign w:val="superscript"/>
                <w:lang w:val="en-US"/>
              </w:rPr>
              <w:t>th</w:t>
            </w:r>
          </w:p>
        </w:tc>
        <w:tc>
          <w:tcPr>
            <w:tcW w:w="897" w:type="dxa"/>
          </w:tcPr>
          <w:p w14:paraId="57E4D87B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3D1CDA">
              <w:rPr>
                <w:vertAlign w:val="superscript"/>
                <w:lang w:val="en-US"/>
              </w:rPr>
              <w:t>th</w:t>
            </w:r>
          </w:p>
        </w:tc>
        <w:tc>
          <w:tcPr>
            <w:tcW w:w="897" w:type="dxa"/>
          </w:tcPr>
          <w:p w14:paraId="0151CB77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D1CDA">
              <w:rPr>
                <w:vertAlign w:val="superscript"/>
                <w:lang w:val="en-US"/>
              </w:rPr>
              <w:t>th</w:t>
            </w:r>
          </w:p>
        </w:tc>
      </w:tr>
      <w:tr w:rsidR="00171C54" w14:paraId="605C5B25" w14:textId="77777777" w:rsidTr="00171C54">
        <w:tc>
          <w:tcPr>
            <w:tcW w:w="1668" w:type="dxa"/>
          </w:tcPr>
          <w:p w14:paraId="604A081F" w14:textId="77777777" w:rsidR="00171C54" w:rsidRPr="003D1CDA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 w:rsidRPr="003D1CDA">
              <w:rPr>
                <w:b/>
                <w:i/>
                <w:lang w:val="en-US"/>
              </w:rPr>
              <w:t>A</w:t>
            </w:r>
            <w:r>
              <w:rPr>
                <w:b/>
                <w:i/>
                <w:lang w:val="en-US"/>
              </w:rPr>
              <w:t>/B</w:t>
            </w:r>
          </w:p>
        </w:tc>
        <w:tc>
          <w:tcPr>
            <w:tcW w:w="897" w:type="dxa"/>
          </w:tcPr>
          <w:p w14:paraId="1326774A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97" w:type="dxa"/>
          </w:tcPr>
          <w:p w14:paraId="45BB062F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14:paraId="32E90AAC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314B3AE8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2E1FA8A1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0F94F3DF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71C54" w14:paraId="546ADEAD" w14:textId="77777777" w:rsidTr="00171C54">
        <w:tc>
          <w:tcPr>
            <w:tcW w:w="1668" w:type="dxa"/>
          </w:tcPr>
          <w:p w14:paraId="52218FEE" w14:textId="77777777" w:rsidR="00171C54" w:rsidRPr="003D1CDA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E/F</w:t>
            </w:r>
          </w:p>
        </w:tc>
        <w:tc>
          <w:tcPr>
            <w:tcW w:w="897" w:type="dxa"/>
          </w:tcPr>
          <w:p w14:paraId="6C9B701B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14:paraId="2228A310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97" w:type="dxa"/>
          </w:tcPr>
          <w:p w14:paraId="0C045BFB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97" w:type="dxa"/>
          </w:tcPr>
          <w:p w14:paraId="1E496462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97" w:type="dxa"/>
          </w:tcPr>
          <w:p w14:paraId="009CBFEC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7" w:type="dxa"/>
          </w:tcPr>
          <w:p w14:paraId="187B7CAE" w14:textId="77777777" w:rsidR="00171C54" w:rsidRDefault="00171C54" w:rsidP="00171C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22ED726C" w14:textId="77777777" w:rsidR="00171C54" w:rsidRDefault="00171C54" w:rsidP="00171C54">
      <w:pPr>
        <w:widowControl w:val="0"/>
        <w:autoSpaceDE w:val="0"/>
        <w:autoSpaceDN w:val="0"/>
        <w:adjustRightInd w:val="0"/>
        <w:rPr>
          <w:lang w:val="en-US"/>
        </w:rPr>
      </w:pPr>
    </w:p>
    <w:p w14:paraId="797C0F9A" w14:textId="06D607C4" w:rsidR="00A25030" w:rsidRPr="00B77170" w:rsidRDefault="00B77170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 w:rsidRPr="00B77170">
        <w:rPr>
          <w:b/>
          <w:smallCaps/>
          <w:lang w:val="en-US"/>
        </w:rPr>
        <w:t>9</w:t>
      </w:r>
      <w:r w:rsidRPr="00B77170">
        <w:rPr>
          <w:b/>
          <w:smallCaps/>
          <w:lang w:val="en-US"/>
        </w:rPr>
        <w:tab/>
        <w:t>Conclusion</w:t>
      </w:r>
    </w:p>
    <w:p w14:paraId="276F86DA" w14:textId="77777777" w:rsidR="009B25A7" w:rsidRPr="00591490" w:rsidRDefault="009B25A7" w:rsidP="009B25A7">
      <w:pPr>
        <w:rPr>
          <w:sz w:val="12"/>
          <w:szCs w:val="12"/>
        </w:rPr>
      </w:pPr>
    </w:p>
    <w:p w14:paraId="7C950F11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Of the two methodologies, the </w:t>
      </w:r>
      <w:r w:rsidRPr="00B77170">
        <w:rPr>
          <w:smallCaps/>
          <w:lang w:val="en-US"/>
        </w:rPr>
        <w:t>mbc</w:t>
      </w:r>
      <w:r>
        <w:rPr>
          <w:lang w:val="en-US"/>
        </w:rPr>
        <w:t xml:space="preserve"> and Condorcet, the former is non-majoritarian and may be regarded, therefore, as more inclusive.</w:t>
      </w:r>
    </w:p>
    <w:p w14:paraId="08EE70E6" w14:textId="77777777" w:rsidR="00DC76CA" w:rsidRDefault="00DC76CA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3E6DCB85" w14:textId="5CD2CEC9" w:rsidR="00DC76CA" w:rsidRPr="00DC76CA" w:rsidRDefault="00DC76CA" w:rsidP="003344E6">
      <w:pPr>
        <w:widowControl w:val="0"/>
        <w:autoSpaceDE w:val="0"/>
        <w:autoSpaceDN w:val="0"/>
        <w:adjustRightInd w:val="0"/>
        <w:rPr>
          <w:b/>
          <w:smallCaps/>
          <w:lang w:val="en-US"/>
        </w:rPr>
      </w:pPr>
      <w:r w:rsidRPr="00DC76CA">
        <w:rPr>
          <w:b/>
          <w:smallCaps/>
          <w:lang w:val="en-US"/>
        </w:rPr>
        <w:t>10</w:t>
      </w:r>
      <w:r w:rsidRPr="00DC76CA">
        <w:rPr>
          <w:b/>
          <w:smallCaps/>
          <w:lang w:val="en-US"/>
        </w:rPr>
        <w:tab/>
        <w:t>Recommendation</w:t>
      </w:r>
    </w:p>
    <w:p w14:paraId="15258E5A" w14:textId="77777777" w:rsidR="00DC76CA" w:rsidRPr="002F59F0" w:rsidRDefault="00DC76CA" w:rsidP="003344E6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B03EE95" w14:textId="77777777" w:rsidR="00CD4F2E" w:rsidRDefault="00DC76CA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As shown in this c</w:t>
      </w:r>
      <w:r w:rsidR="0090328E">
        <w:rPr>
          <w:lang w:val="en-US"/>
        </w:rPr>
        <w:t xml:space="preserve">ase and on many other occasions – see </w:t>
      </w:r>
      <w:hyperlink r:id="rId9" w:history="1">
        <w:r w:rsidR="0090328E" w:rsidRPr="004E4F13">
          <w:rPr>
            <w:rStyle w:val="Hyperlink"/>
            <w:lang w:val="en-US"/>
          </w:rPr>
          <w:t>www.deborda.org</w:t>
        </w:r>
      </w:hyperlink>
      <w:r w:rsidR="0090328E">
        <w:rPr>
          <w:lang w:val="en-US"/>
        </w:rPr>
        <w:t xml:space="preserve"> –</w:t>
      </w:r>
      <w:r>
        <w:rPr>
          <w:lang w:val="en-US"/>
        </w:rPr>
        <w:t xml:space="preserve"> the </w:t>
      </w:r>
      <w:r w:rsidRPr="00DC76CA">
        <w:rPr>
          <w:smallCaps/>
          <w:lang w:val="en-US"/>
        </w:rPr>
        <w:t>mbc</w:t>
      </w:r>
      <w:r w:rsidR="000F1A39">
        <w:rPr>
          <w:lang w:val="en-US"/>
        </w:rPr>
        <w:t xml:space="preserve"> can be</w:t>
      </w:r>
      <w:r>
        <w:rPr>
          <w:lang w:val="en-US"/>
        </w:rPr>
        <w:t xml:space="preserve"> an accurate measure of </w:t>
      </w:r>
      <w:r w:rsidR="000F1A39">
        <w:rPr>
          <w:lang w:val="en-US"/>
        </w:rPr>
        <w:t>any given electorate’s collecti</w:t>
      </w:r>
      <w:r>
        <w:rPr>
          <w:lang w:val="en-US"/>
        </w:rPr>
        <w:t>ve will.</w:t>
      </w:r>
      <w:r w:rsidR="00136B5B">
        <w:rPr>
          <w:lang w:val="en-US"/>
        </w:rPr>
        <w:t xml:space="preserve">  This voting procedure</w:t>
      </w:r>
      <w:r w:rsidR="0090328E">
        <w:rPr>
          <w:lang w:val="en-US"/>
        </w:rPr>
        <w:t xml:space="preserve"> can be used </w:t>
      </w:r>
      <w:r w:rsidR="00136B5B">
        <w:rPr>
          <w:lang w:val="en-US"/>
        </w:rPr>
        <w:t xml:space="preserve">both </w:t>
      </w:r>
      <w:r w:rsidR="0090328E">
        <w:rPr>
          <w:lang w:val="en-US"/>
        </w:rPr>
        <w:t>in decision-making, to</w:t>
      </w:r>
      <w:r w:rsidR="00CD4F2E">
        <w:rPr>
          <w:lang w:val="en-US"/>
        </w:rPr>
        <w:t xml:space="preserve"> identify the social choice, and/or in </w:t>
      </w:r>
      <w:r w:rsidR="0090328E">
        <w:rPr>
          <w:lang w:val="en-US"/>
        </w:rPr>
        <w:t>prioritization</w:t>
      </w:r>
      <w:r w:rsidR="00CD4F2E">
        <w:rPr>
          <w:lang w:val="en-US"/>
        </w:rPr>
        <w:t>s</w:t>
      </w:r>
      <w:r w:rsidR="0090328E">
        <w:rPr>
          <w:lang w:val="en-US"/>
        </w:rPr>
        <w:t xml:space="preserve">, to identify a social ranking.  It can also be used in public opinion polls.  </w:t>
      </w:r>
    </w:p>
    <w:p w14:paraId="562FBB7B" w14:textId="77777777" w:rsidR="00CD4F2E" w:rsidRPr="002F59F0" w:rsidRDefault="00CD4F2E" w:rsidP="00CD4F2E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E53E8C9" w14:textId="436BFB40" w:rsidR="00DC76CA" w:rsidRDefault="00CD4F2E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A</w:t>
      </w:r>
      <w:r w:rsidR="0090328E">
        <w:rPr>
          <w:lang w:val="en-US"/>
        </w:rPr>
        <w:t>s was demonstrated in 2013 by Dublin City Council</w:t>
      </w:r>
      <w:r>
        <w:rPr>
          <w:lang w:val="en-US"/>
        </w:rPr>
        <w:t>,</w:t>
      </w:r>
      <w:r w:rsidR="0090328E">
        <w:rPr>
          <w:rStyle w:val="FootnoteReference"/>
          <w:lang w:val="en-US"/>
        </w:rPr>
        <w:footnoteReference w:id="1"/>
      </w:r>
      <w:r w:rsidR="0090328E">
        <w:rPr>
          <w:lang w:val="en-US"/>
        </w:rPr>
        <w:t xml:space="preserve"> the </w:t>
      </w:r>
      <w:r w:rsidR="0090328E" w:rsidRPr="0090328E">
        <w:rPr>
          <w:smallCaps/>
          <w:lang w:val="en-US"/>
        </w:rPr>
        <w:t>mbc</w:t>
      </w:r>
      <w:r w:rsidR="0090328E">
        <w:rPr>
          <w:lang w:val="en-US"/>
        </w:rPr>
        <w:t xml:space="preserve"> </w:t>
      </w:r>
      <w:proofErr w:type="gramStart"/>
      <w:r w:rsidR="0090328E">
        <w:rPr>
          <w:lang w:val="en-US"/>
        </w:rPr>
        <w:t>can,</w:t>
      </w:r>
      <w:proofErr w:type="gramEnd"/>
      <w:r w:rsidR="0090328E">
        <w:rPr>
          <w:lang w:val="en-US"/>
        </w:rPr>
        <w:t xml:space="preserve"> could and should be used in the democratically elected chamber, if and when there are more than two options ‘on the table’.  </w:t>
      </w:r>
      <w:proofErr w:type="gramStart"/>
      <w:r>
        <w:rPr>
          <w:lang w:val="en-US"/>
        </w:rPr>
        <w:t>Further</w:t>
      </w:r>
      <w:r>
        <w:rPr>
          <w:lang w:val="en-US"/>
        </w:rPr>
        <w:t>-</w:t>
      </w:r>
      <w:r>
        <w:rPr>
          <w:lang w:val="en-US"/>
        </w:rPr>
        <w:t>more</w:t>
      </w:r>
      <w:proofErr w:type="gramEnd"/>
      <w:r>
        <w:rPr>
          <w:lang w:val="en-US"/>
        </w:rPr>
        <w:t xml:space="preserve">, </w:t>
      </w:r>
      <w:r w:rsidR="0090328E">
        <w:rPr>
          <w:lang w:val="en-US"/>
        </w:rPr>
        <w:t xml:space="preserve">in a plural society and a pluralistic democracy, on any contentious dispute, there should invariably be </w:t>
      </w:r>
      <w:r w:rsidR="004E0A98">
        <w:rPr>
          <w:lang w:val="en-US"/>
        </w:rPr>
        <w:t>a plurality of policy options under discussion.</w:t>
      </w:r>
    </w:p>
    <w:p w14:paraId="24D3908A" w14:textId="77777777" w:rsidR="002F59F0" w:rsidRPr="002F59F0" w:rsidRDefault="002F59F0" w:rsidP="002F59F0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6B76AED" w14:textId="33E72E15" w:rsidR="004E0A98" w:rsidRDefault="004E0A98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procedure is simple enough:</w:t>
      </w:r>
    </w:p>
    <w:p w14:paraId="2FA7DF73" w14:textId="77777777" w:rsidR="002F59F0" w:rsidRPr="002F59F0" w:rsidRDefault="002F59F0" w:rsidP="002F59F0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E88F39A" w14:textId="3ED2544D" w:rsidR="004E0A98" w:rsidRPr="002F59F0" w:rsidRDefault="004E0A98" w:rsidP="002F5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2F59F0">
        <w:rPr>
          <w:lang w:val="en-US"/>
        </w:rPr>
        <w:t xml:space="preserve">The gathering concerned elects a chair and a team of </w:t>
      </w:r>
      <w:proofErr w:type="spellStart"/>
      <w:r w:rsidRPr="002F59F0">
        <w:rPr>
          <w:lang w:val="en-US"/>
        </w:rPr>
        <w:t>consensors</w:t>
      </w:r>
      <w:proofErr w:type="spellEnd"/>
      <w:r w:rsidRPr="002F59F0">
        <w:rPr>
          <w:lang w:val="en-US"/>
        </w:rPr>
        <w:t>,</w:t>
      </w:r>
      <w:r>
        <w:rPr>
          <w:rStyle w:val="FootnoteReference"/>
          <w:lang w:val="en-US"/>
        </w:rPr>
        <w:footnoteReference w:id="2"/>
      </w:r>
      <w:r w:rsidRPr="002F59F0">
        <w:rPr>
          <w:lang w:val="en-US"/>
        </w:rPr>
        <w:t xml:space="preserve"> the former to guide, the latter to facilitate the discussions.  This they do by forming and up-dating a list of the options ‘on the table’ (and computer screen).</w:t>
      </w:r>
    </w:p>
    <w:p w14:paraId="7FD88737" w14:textId="77777777" w:rsidR="002F59F0" w:rsidRPr="002F59F0" w:rsidRDefault="002F59F0" w:rsidP="002F59F0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2092ACC1" w14:textId="5E313B79" w:rsidR="00CD4F2E" w:rsidRDefault="00CD4F2E" w:rsidP="002F5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Every party to the debate is entitled to propose a policy option, but each proposal must be a complete package.</w:t>
      </w:r>
    </w:p>
    <w:p w14:paraId="2DB721DB" w14:textId="77777777" w:rsidR="00CD4F2E" w:rsidRPr="00CD4F2E" w:rsidRDefault="00CD4F2E" w:rsidP="00CD4F2E">
      <w:pPr>
        <w:pStyle w:val="ListParagraph"/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0F63D3D2" w14:textId="21C3810D" w:rsidR="002F59F0" w:rsidRDefault="004E0A98" w:rsidP="002F5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2F59F0">
        <w:rPr>
          <w:lang w:val="en-US"/>
        </w:rPr>
        <w:t xml:space="preserve">If </w:t>
      </w:r>
      <w:r w:rsidR="00CD4F2E">
        <w:rPr>
          <w:lang w:val="en-US"/>
        </w:rPr>
        <w:t xml:space="preserve">after extensive debate </w:t>
      </w:r>
      <w:bookmarkStart w:id="0" w:name="_GoBack"/>
      <w:bookmarkEnd w:id="0"/>
      <w:r w:rsidRPr="002F59F0">
        <w:rPr>
          <w:lang w:val="en-US"/>
        </w:rPr>
        <w:t xml:space="preserve">a verbal consensus proves to be elusive, the chair may call for a preference vote.  The </w:t>
      </w:r>
      <w:proofErr w:type="spellStart"/>
      <w:r w:rsidRPr="002F59F0">
        <w:rPr>
          <w:lang w:val="en-US"/>
        </w:rPr>
        <w:t>consensors</w:t>
      </w:r>
      <w:proofErr w:type="spellEnd"/>
      <w:r w:rsidRPr="002F59F0">
        <w:rPr>
          <w:lang w:val="en-US"/>
        </w:rPr>
        <w:t xml:space="preserve">’ </w:t>
      </w:r>
      <w:r w:rsidR="002F59F0" w:rsidRPr="002F59F0">
        <w:rPr>
          <w:lang w:val="en-US"/>
        </w:rPr>
        <w:t xml:space="preserve">(short) </w:t>
      </w:r>
      <w:r w:rsidRPr="002F59F0">
        <w:rPr>
          <w:lang w:val="en-US"/>
        </w:rPr>
        <w:t xml:space="preserve">list, if </w:t>
      </w:r>
      <w:r w:rsidR="002F59F0" w:rsidRPr="002F59F0">
        <w:rPr>
          <w:lang w:val="en-US"/>
        </w:rPr>
        <w:t xml:space="preserve">approved by the participants, then becomes the </w:t>
      </w:r>
      <w:r w:rsidR="002F59F0" w:rsidRPr="002F59F0">
        <w:rPr>
          <w:smallCaps/>
          <w:lang w:val="en-US"/>
        </w:rPr>
        <w:t>mbc</w:t>
      </w:r>
      <w:r w:rsidR="002F59F0" w:rsidRPr="002F59F0">
        <w:rPr>
          <w:lang w:val="en-US"/>
        </w:rPr>
        <w:t xml:space="preserve"> ballot paper.</w:t>
      </w:r>
    </w:p>
    <w:p w14:paraId="3C395053" w14:textId="77777777" w:rsidR="003F7432" w:rsidRPr="003F7432" w:rsidRDefault="003F7432" w:rsidP="00CD4F2E">
      <w:pPr>
        <w:pStyle w:val="ListParagraph"/>
        <w:rPr>
          <w:sz w:val="12"/>
          <w:szCs w:val="12"/>
        </w:rPr>
      </w:pPr>
    </w:p>
    <w:p w14:paraId="0D09C118" w14:textId="6EB37648" w:rsidR="002F59F0" w:rsidRPr="002F59F0" w:rsidRDefault="002F59F0" w:rsidP="002F59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2F59F0">
        <w:rPr>
          <w:lang w:val="en-US"/>
        </w:rPr>
        <w:t xml:space="preserve">The </w:t>
      </w:r>
      <w:proofErr w:type="spellStart"/>
      <w:r w:rsidRPr="002F59F0">
        <w:rPr>
          <w:lang w:val="en-US"/>
        </w:rPr>
        <w:t>consensors</w:t>
      </w:r>
      <w:proofErr w:type="spellEnd"/>
      <w:r w:rsidRPr="002F59F0">
        <w:rPr>
          <w:lang w:val="en-US"/>
        </w:rPr>
        <w:t xml:space="preserve"> display the voters’ profile, the results and, subject to the </w:t>
      </w:r>
      <w:r w:rsidRPr="002F59F0">
        <w:rPr>
          <w:smallCaps/>
          <w:lang w:val="en-US"/>
        </w:rPr>
        <w:t>cc</w:t>
      </w:r>
      <w:r w:rsidRPr="002F59F0">
        <w:rPr>
          <w:lang w:val="en-US"/>
        </w:rPr>
        <w:t xml:space="preserve"> threshold,</w:t>
      </w:r>
      <w:r>
        <w:rPr>
          <w:rStyle w:val="FootnoteReference"/>
          <w:lang w:val="en-US"/>
        </w:rPr>
        <w:footnoteReference w:id="3"/>
      </w:r>
      <w:r w:rsidRPr="002F59F0">
        <w:rPr>
          <w:lang w:val="en-US"/>
        </w:rPr>
        <w:t xml:space="preserve"> the outcome.</w:t>
      </w:r>
    </w:p>
    <w:p w14:paraId="4A57B892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2250A144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0A477A95" w14:textId="77777777" w:rsidR="009B25A7" w:rsidRDefault="009B25A7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6C76463C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</w:p>
    <w:p w14:paraId="10715958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Peter Emerson</w:t>
      </w:r>
    </w:p>
    <w:p w14:paraId="677D4E06" w14:textId="77777777" w:rsidR="00B77170" w:rsidRDefault="00B77170" w:rsidP="003344E6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The de Borda Institute</w:t>
      </w:r>
    </w:p>
    <w:p w14:paraId="4D2719D7" w14:textId="77777777" w:rsidR="00B77170" w:rsidRDefault="00B05BBC" w:rsidP="003344E6">
      <w:pPr>
        <w:widowControl w:val="0"/>
        <w:autoSpaceDE w:val="0"/>
        <w:autoSpaceDN w:val="0"/>
        <w:adjustRightInd w:val="0"/>
        <w:rPr>
          <w:lang w:val="en-US"/>
        </w:rPr>
      </w:pPr>
      <w:hyperlink r:id="rId10" w:history="1">
        <w:r w:rsidR="00B77170" w:rsidRPr="00833E77">
          <w:rPr>
            <w:rStyle w:val="Hyperlink"/>
            <w:lang w:val="en-US"/>
          </w:rPr>
          <w:t>www.deborda.org</w:t>
        </w:r>
      </w:hyperlink>
    </w:p>
    <w:p w14:paraId="277C5804" w14:textId="2ADDEE7F" w:rsidR="00BF0B63" w:rsidRPr="00CD4F2E" w:rsidRDefault="00CD4F2E" w:rsidP="00CD4F2E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16</w:t>
      </w:r>
      <w:r w:rsidR="00B77170">
        <w:rPr>
          <w:lang w:val="en-US"/>
        </w:rPr>
        <w:t>.7 2015</w:t>
      </w:r>
      <w:r w:rsidR="00BF0B63" w:rsidRPr="003344E6">
        <w:br w:type="page"/>
      </w:r>
    </w:p>
    <w:p w14:paraId="6849465A" w14:textId="1C911BF3" w:rsidR="00BF0B63" w:rsidRPr="003344E6" w:rsidRDefault="00C463F2" w:rsidP="003344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ANNEX</w:t>
      </w:r>
    </w:p>
    <w:p w14:paraId="5E1CCDAD" w14:textId="77777777" w:rsidR="00BF0B63" w:rsidRPr="00B77170" w:rsidRDefault="00BF0B63" w:rsidP="003344E6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120B3DAB" w14:textId="05EA00D6" w:rsidR="00BF0B63" w:rsidRPr="003344E6" w:rsidRDefault="00BF0B63" w:rsidP="003344E6">
      <w:pPr>
        <w:autoSpaceDE w:val="0"/>
        <w:autoSpaceDN w:val="0"/>
        <w:adjustRightInd w:val="0"/>
        <w:jc w:val="center"/>
        <w:rPr>
          <w:b/>
          <w:smallCaps/>
        </w:rPr>
      </w:pPr>
      <w:r w:rsidRPr="003344E6">
        <w:rPr>
          <w:b/>
        </w:rPr>
        <w:t>A NEW NAME</w:t>
      </w:r>
      <w:r w:rsidR="00C463F2">
        <w:rPr>
          <w:b/>
        </w:rPr>
        <w:t xml:space="preserve"> FOR THE TOLKA AREA PARTNERSHIP</w:t>
      </w:r>
    </w:p>
    <w:p w14:paraId="5449781A" w14:textId="77777777" w:rsidR="00B77170" w:rsidRPr="00B77170" w:rsidRDefault="00B77170" w:rsidP="00B77170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21915304" w14:textId="77777777" w:rsidR="00BF0B63" w:rsidRPr="003344E6" w:rsidRDefault="00BF0B63" w:rsidP="003344E6">
      <w:pPr>
        <w:autoSpaceDE w:val="0"/>
        <w:autoSpaceDN w:val="0"/>
        <w:adjustRightInd w:val="0"/>
        <w:jc w:val="center"/>
        <w:rPr>
          <w:b/>
        </w:rPr>
      </w:pPr>
      <w:r w:rsidRPr="003344E6">
        <w:rPr>
          <w:b/>
        </w:rPr>
        <w:t xml:space="preserve">A modified Borda count, </w:t>
      </w:r>
      <w:r w:rsidRPr="003344E6">
        <w:rPr>
          <w:b/>
          <w:smallCaps/>
        </w:rPr>
        <w:t>mbc,</w:t>
      </w:r>
      <w:r w:rsidRPr="003344E6">
        <w:rPr>
          <w:b/>
        </w:rPr>
        <w:t xml:space="preserve"> SIX-option ballot.</w:t>
      </w:r>
    </w:p>
    <w:p w14:paraId="5F2A8490" w14:textId="77777777" w:rsidR="00B77170" w:rsidRPr="00B77170" w:rsidRDefault="00B77170" w:rsidP="00B77170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7D2C666B" w14:textId="77777777" w:rsidR="00BF0B63" w:rsidRPr="003344E6" w:rsidRDefault="00BF0B63" w:rsidP="003344E6">
      <w:pPr>
        <w:autoSpaceDE w:val="0"/>
        <w:autoSpaceDN w:val="0"/>
        <w:adjustRightInd w:val="0"/>
        <w:jc w:val="center"/>
      </w:pPr>
      <w:r w:rsidRPr="003344E6">
        <w:t>Please choose up to six of the options listed.</w:t>
      </w:r>
    </w:p>
    <w:p w14:paraId="2B621C78" w14:textId="77777777" w:rsidR="00B77170" w:rsidRPr="00B77170" w:rsidRDefault="00BF0B63" w:rsidP="00B77170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3344E6">
        <w:t xml:space="preserve"> </w:t>
      </w:r>
    </w:p>
    <w:p w14:paraId="6DEAFC56" w14:textId="77777777" w:rsidR="00BF0B63" w:rsidRPr="003344E6" w:rsidRDefault="00BF0B63" w:rsidP="00B77170">
      <w:pPr>
        <w:autoSpaceDE w:val="0"/>
        <w:autoSpaceDN w:val="0"/>
        <w:adjustRightInd w:val="0"/>
      </w:pPr>
      <w:r w:rsidRPr="003344E6">
        <w:t xml:space="preserve">Place </w:t>
      </w:r>
      <w:r w:rsidRPr="003344E6">
        <w:tab/>
      </w:r>
      <w:r w:rsidR="00B77170">
        <w:tab/>
      </w:r>
      <w:r w:rsidR="00B77170">
        <w:tab/>
      </w:r>
      <w:r w:rsidR="00B77170">
        <w:tab/>
      </w:r>
      <w:r w:rsidRPr="003344E6">
        <w:t>a ‘1’ opposite your 1st preference</w:t>
      </w:r>
      <w:proofErr w:type="gramStart"/>
      <w:r w:rsidRPr="003344E6">
        <w:t>;</w:t>
      </w:r>
      <w:proofErr w:type="gramEnd"/>
    </w:p>
    <w:p w14:paraId="6ADF59CA" w14:textId="77777777" w:rsidR="00BF0B63" w:rsidRPr="003344E6" w:rsidRDefault="00BF0B63" w:rsidP="003344E6">
      <w:pPr>
        <w:autoSpaceDE w:val="0"/>
        <w:autoSpaceDN w:val="0"/>
        <w:adjustRightInd w:val="0"/>
        <w:ind w:firstLine="720"/>
      </w:pPr>
      <w:proofErr w:type="gramStart"/>
      <w:r w:rsidRPr="003344E6">
        <w:t>you</w:t>
      </w:r>
      <w:proofErr w:type="gramEnd"/>
      <w:r w:rsidRPr="003344E6">
        <w:t xml:space="preserve"> may also </w:t>
      </w:r>
      <w:r w:rsidRPr="003344E6">
        <w:tab/>
        <w:t xml:space="preserve">place </w:t>
      </w:r>
      <w:r w:rsidRPr="003344E6">
        <w:tab/>
        <w:t>a ‘2’ opposite your 2nd preference,</w:t>
      </w:r>
    </w:p>
    <w:p w14:paraId="15847F9D" w14:textId="77777777" w:rsidR="00BF0B63" w:rsidRPr="003344E6" w:rsidRDefault="00BF0B63" w:rsidP="00B77170">
      <w:pPr>
        <w:autoSpaceDE w:val="0"/>
        <w:autoSpaceDN w:val="0"/>
        <w:adjustRightInd w:val="0"/>
        <w:ind w:left="2160" w:firstLine="720"/>
      </w:pPr>
      <w:proofErr w:type="gramStart"/>
      <w:r w:rsidRPr="003344E6">
        <w:t>a</w:t>
      </w:r>
      <w:proofErr w:type="gramEnd"/>
      <w:r w:rsidRPr="003344E6">
        <w:t xml:space="preserve"> ‘3’ opposite your 3rd preference,</w:t>
      </w:r>
    </w:p>
    <w:p w14:paraId="17206CCD" w14:textId="77777777" w:rsidR="00BF0B63" w:rsidRPr="003344E6" w:rsidRDefault="00BF0B63" w:rsidP="00B77170">
      <w:pPr>
        <w:autoSpaceDE w:val="0"/>
        <w:autoSpaceDN w:val="0"/>
        <w:adjustRightInd w:val="0"/>
        <w:ind w:left="2160" w:firstLine="720"/>
      </w:pPr>
      <w:proofErr w:type="gramStart"/>
      <w:r w:rsidRPr="003344E6">
        <w:t>a</w:t>
      </w:r>
      <w:proofErr w:type="gramEnd"/>
      <w:r w:rsidRPr="003344E6">
        <w:t xml:space="preserve"> ‘4’ opposite your 4th preference,</w:t>
      </w:r>
    </w:p>
    <w:p w14:paraId="51FAA1E1" w14:textId="77777777" w:rsidR="00BF0B63" w:rsidRPr="003344E6" w:rsidRDefault="00BF0B63" w:rsidP="003344E6">
      <w:pPr>
        <w:autoSpaceDE w:val="0"/>
        <w:autoSpaceDN w:val="0"/>
        <w:adjustRightInd w:val="0"/>
        <w:ind w:firstLine="720"/>
      </w:pPr>
      <w:r w:rsidRPr="003344E6">
        <w:tab/>
      </w:r>
      <w:r w:rsidR="00591490">
        <w:tab/>
      </w:r>
      <w:r w:rsidR="00591490">
        <w:tab/>
      </w:r>
      <w:proofErr w:type="gramStart"/>
      <w:r w:rsidRPr="003344E6">
        <w:t>a</w:t>
      </w:r>
      <w:proofErr w:type="gramEnd"/>
      <w:r w:rsidRPr="003344E6">
        <w:t xml:space="preserve"> ‘5’ opposite your 5th preference,</w:t>
      </w:r>
    </w:p>
    <w:p w14:paraId="1721116D" w14:textId="77777777" w:rsidR="00BF0B63" w:rsidRPr="003344E6" w:rsidRDefault="00BF0B63" w:rsidP="00591490">
      <w:pPr>
        <w:autoSpaceDE w:val="0"/>
        <w:autoSpaceDN w:val="0"/>
        <w:adjustRightInd w:val="0"/>
        <w:ind w:left="1440" w:firstLine="720"/>
      </w:pPr>
      <w:proofErr w:type="gramStart"/>
      <w:r w:rsidRPr="003344E6">
        <w:t>and</w:t>
      </w:r>
      <w:proofErr w:type="gramEnd"/>
      <w:r w:rsidRPr="003344E6">
        <w:tab/>
        <w:t>a ‘6’ opposite your 6th preference,</w:t>
      </w:r>
    </w:p>
    <w:p w14:paraId="6AA65085" w14:textId="77777777" w:rsidR="00BF0B63" w:rsidRPr="003344E6" w:rsidRDefault="00BF0B63" w:rsidP="003344E6">
      <w:pPr>
        <w:autoSpaceDE w:val="0"/>
        <w:autoSpaceDN w:val="0"/>
        <w:adjustRightInd w:val="0"/>
      </w:pP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544"/>
        <w:gridCol w:w="3568"/>
        <w:gridCol w:w="5056"/>
        <w:gridCol w:w="1322"/>
      </w:tblGrid>
      <w:tr w:rsidR="00BF0B63" w:rsidRPr="003344E6" w14:paraId="11DE3A92" w14:textId="77777777" w:rsidTr="00BF0B63">
        <w:tc>
          <w:tcPr>
            <w:tcW w:w="9168" w:type="dxa"/>
            <w:gridSpan w:val="3"/>
          </w:tcPr>
          <w:p w14:paraId="096BFAED" w14:textId="77777777" w:rsidR="00591490" w:rsidRPr="00B77170" w:rsidRDefault="00591490" w:rsidP="0059149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860C33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b/>
                <w:sz w:val="24"/>
                <w:szCs w:val="24"/>
              </w:rPr>
              <w:t>T H E    12    O P T I O N S</w:t>
            </w:r>
          </w:p>
        </w:tc>
        <w:tc>
          <w:tcPr>
            <w:tcW w:w="1322" w:type="dxa"/>
          </w:tcPr>
          <w:p w14:paraId="478EB98C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</w:p>
          <w:p w14:paraId="49711277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gramEnd"/>
          </w:p>
        </w:tc>
      </w:tr>
      <w:tr w:rsidR="00BF0B63" w:rsidRPr="003344E6" w14:paraId="1E393CE0" w14:textId="77777777" w:rsidTr="00C463F2">
        <w:tc>
          <w:tcPr>
            <w:tcW w:w="544" w:type="dxa"/>
            <w:shd w:val="clear" w:color="auto" w:fill="000000" w:themeFill="text1"/>
          </w:tcPr>
          <w:p w14:paraId="1579B6A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68" w:type="dxa"/>
          </w:tcPr>
          <w:p w14:paraId="795FEBD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5056" w:type="dxa"/>
          </w:tcPr>
          <w:p w14:paraId="6FE6AD0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b/>
                <w:sz w:val="24"/>
                <w:szCs w:val="24"/>
              </w:rPr>
              <w:t>STRAPLINE</w:t>
            </w:r>
          </w:p>
        </w:tc>
        <w:tc>
          <w:tcPr>
            <w:tcW w:w="1322" w:type="dxa"/>
          </w:tcPr>
          <w:p w14:paraId="7F87F7C5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40AED79E" w14:textId="77777777" w:rsidTr="00C463F2">
        <w:tc>
          <w:tcPr>
            <w:tcW w:w="544" w:type="dxa"/>
          </w:tcPr>
          <w:p w14:paraId="14E11E0B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3568" w:type="dxa"/>
          </w:tcPr>
          <w:p w14:paraId="1B4A361C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Tolka</w:t>
            </w:r>
            <w:proofErr w:type="spell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Area Partnership</w:t>
            </w:r>
          </w:p>
        </w:tc>
        <w:tc>
          <w:tcPr>
            <w:tcW w:w="5056" w:type="dxa"/>
          </w:tcPr>
          <w:p w14:paraId="090A86CC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Meeting Local Needs</w:t>
            </w:r>
          </w:p>
        </w:tc>
        <w:tc>
          <w:tcPr>
            <w:tcW w:w="1322" w:type="dxa"/>
          </w:tcPr>
          <w:p w14:paraId="73E2038B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16A06A2A" w14:textId="77777777" w:rsidTr="00C463F2">
        <w:tc>
          <w:tcPr>
            <w:tcW w:w="544" w:type="dxa"/>
          </w:tcPr>
          <w:p w14:paraId="0E92A670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3568" w:type="dxa"/>
          </w:tcPr>
          <w:p w14:paraId="2B07C897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Tolka</w:t>
            </w:r>
            <w:proofErr w:type="spell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Area Partnership</w:t>
            </w:r>
          </w:p>
        </w:tc>
        <w:tc>
          <w:tcPr>
            <w:tcW w:w="5056" w:type="dxa"/>
          </w:tcPr>
          <w:p w14:paraId="64A721A5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Serving the Communities of Dublin North </w:t>
            </w: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West  </w:t>
            </w:r>
            <w:proofErr w:type="gramEnd"/>
          </w:p>
        </w:tc>
        <w:tc>
          <w:tcPr>
            <w:tcW w:w="1322" w:type="dxa"/>
          </w:tcPr>
          <w:p w14:paraId="7AC29A25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76205673" w14:textId="77777777" w:rsidTr="00C463F2">
        <w:tc>
          <w:tcPr>
            <w:tcW w:w="544" w:type="dxa"/>
          </w:tcPr>
          <w:p w14:paraId="2315965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3568" w:type="dxa"/>
          </w:tcPr>
          <w:p w14:paraId="0E3458BA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North West Area Partnership</w:t>
            </w:r>
          </w:p>
        </w:tc>
        <w:tc>
          <w:tcPr>
            <w:tcW w:w="5056" w:type="dxa"/>
          </w:tcPr>
          <w:p w14:paraId="093C8CFF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Meeting Local Needs</w:t>
            </w:r>
          </w:p>
        </w:tc>
        <w:tc>
          <w:tcPr>
            <w:tcW w:w="1322" w:type="dxa"/>
          </w:tcPr>
          <w:p w14:paraId="72F9D9AA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665500F6" w14:textId="77777777" w:rsidTr="00C463F2">
        <w:tc>
          <w:tcPr>
            <w:tcW w:w="544" w:type="dxa"/>
          </w:tcPr>
          <w:p w14:paraId="51A1782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</w:p>
        </w:tc>
        <w:tc>
          <w:tcPr>
            <w:tcW w:w="3568" w:type="dxa"/>
          </w:tcPr>
          <w:p w14:paraId="3A8C6709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North West Area Partnership</w:t>
            </w:r>
          </w:p>
        </w:tc>
        <w:tc>
          <w:tcPr>
            <w:tcW w:w="5056" w:type="dxa"/>
          </w:tcPr>
          <w:p w14:paraId="37599472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Serving the Communities of Dublin North </w:t>
            </w: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West  </w:t>
            </w:r>
            <w:proofErr w:type="gramEnd"/>
          </w:p>
        </w:tc>
        <w:tc>
          <w:tcPr>
            <w:tcW w:w="1322" w:type="dxa"/>
          </w:tcPr>
          <w:p w14:paraId="02A09A88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37B2D4DF" w14:textId="77777777" w:rsidTr="00C463F2">
        <w:tc>
          <w:tcPr>
            <w:tcW w:w="544" w:type="dxa"/>
          </w:tcPr>
          <w:p w14:paraId="6612C7F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3568" w:type="dxa"/>
          </w:tcPr>
          <w:p w14:paraId="798F37F5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Dublin North West Area Partnership</w:t>
            </w:r>
          </w:p>
        </w:tc>
        <w:tc>
          <w:tcPr>
            <w:tcW w:w="5056" w:type="dxa"/>
          </w:tcPr>
          <w:p w14:paraId="0662A64C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Meeting Local Needs</w:t>
            </w:r>
          </w:p>
        </w:tc>
        <w:tc>
          <w:tcPr>
            <w:tcW w:w="1322" w:type="dxa"/>
          </w:tcPr>
          <w:p w14:paraId="1192617E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4DCABFFB" w14:textId="77777777" w:rsidTr="00C463F2">
        <w:tc>
          <w:tcPr>
            <w:tcW w:w="544" w:type="dxa"/>
          </w:tcPr>
          <w:p w14:paraId="629D4E65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</w:p>
        </w:tc>
        <w:tc>
          <w:tcPr>
            <w:tcW w:w="3568" w:type="dxa"/>
          </w:tcPr>
          <w:p w14:paraId="47D55B4C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Dublin North West Area Partnership</w:t>
            </w:r>
          </w:p>
        </w:tc>
        <w:tc>
          <w:tcPr>
            <w:tcW w:w="5056" w:type="dxa"/>
          </w:tcPr>
          <w:p w14:paraId="5F1C4DF2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Serving the Communities of Dublin North </w:t>
            </w: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West  </w:t>
            </w:r>
            <w:proofErr w:type="gramEnd"/>
          </w:p>
        </w:tc>
        <w:tc>
          <w:tcPr>
            <w:tcW w:w="1322" w:type="dxa"/>
          </w:tcPr>
          <w:p w14:paraId="5BE726DC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52D9DC31" w14:textId="77777777" w:rsidTr="00C463F2">
        <w:tc>
          <w:tcPr>
            <w:tcW w:w="544" w:type="dxa"/>
          </w:tcPr>
          <w:p w14:paraId="7633D5E6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3568" w:type="dxa"/>
          </w:tcPr>
          <w:p w14:paraId="3DA1D0F7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The Area Partnership</w:t>
            </w:r>
          </w:p>
        </w:tc>
        <w:tc>
          <w:tcPr>
            <w:tcW w:w="5056" w:type="dxa"/>
          </w:tcPr>
          <w:p w14:paraId="03DA69AD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Meeting Local Needs</w:t>
            </w:r>
          </w:p>
        </w:tc>
        <w:tc>
          <w:tcPr>
            <w:tcW w:w="1322" w:type="dxa"/>
          </w:tcPr>
          <w:p w14:paraId="6D14D26F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051FCFA0" w14:textId="77777777" w:rsidTr="00C463F2">
        <w:tc>
          <w:tcPr>
            <w:tcW w:w="544" w:type="dxa"/>
          </w:tcPr>
          <w:p w14:paraId="0AE124FD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3568" w:type="dxa"/>
          </w:tcPr>
          <w:p w14:paraId="7A54A193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The Area Partnership</w:t>
            </w:r>
          </w:p>
        </w:tc>
        <w:tc>
          <w:tcPr>
            <w:tcW w:w="5056" w:type="dxa"/>
          </w:tcPr>
          <w:p w14:paraId="1BC76FED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Serving the Communities of Dublin North </w:t>
            </w: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West  </w:t>
            </w:r>
            <w:proofErr w:type="gramEnd"/>
          </w:p>
        </w:tc>
        <w:tc>
          <w:tcPr>
            <w:tcW w:w="1322" w:type="dxa"/>
          </w:tcPr>
          <w:p w14:paraId="4D1DA3C0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61E8347F" w14:textId="77777777" w:rsidTr="00C463F2">
        <w:tc>
          <w:tcPr>
            <w:tcW w:w="544" w:type="dxa"/>
          </w:tcPr>
          <w:p w14:paraId="306CDC8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568" w:type="dxa"/>
          </w:tcPr>
          <w:p w14:paraId="5B560C99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Tolka</w:t>
            </w:r>
            <w:proofErr w:type="spell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Area Local Development Company</w:t>
            </w:r>
          </w:p>
        </w:tc>
        <w:tc>
          <w:tcPr>
            <w:tcW w:w="5056" w:type="dxa"/>
          </w:tcPr>
          <w:p w14:paraId="0F2E41B2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Meeting Local Needs</w:t>
            </w:r>
          </w:p>
        </w:tc>
        <w:tc>
          <w:tcPr>
            <w:tcW w:w="1322" w:type="dxa"/>
          </w:tcPr>
          <w:p w14:paraId="7C9B03A8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530525B8" w14:textId="77777777" w:rsidTr="00C463F2">
        <w:tc>
          <w:tcPr>
            <w:tcW w:w="544" w:type="dxa"/>
          </w:tcPr>
          <w:p w14:paraId="2432DEB4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</w:p>
        </w:tc>
        <w:tc>
          <w:tcPr>
            <w:tcW w:w="3568" w:type="dxa"/>
          </w:tcPr>
          <w:p w14:paraId="4E966ED0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Tolka</w:t>
            </w:r>
            <w:proofErr w:type="spell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Area Local Development Company</w:t>
            </w:r>
          </w:p>
        </w:tc>
        <w:tc>
          <w:tcPr>
            <w:tcW w:w="5056" w:type="dxa"/>
          </w:tcPr>
          <w:p w14:paraId="7C261014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Serving the Communities of Dublin North </w:t>
            </w: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West  </w:t>
            </w:r>
            <w:proofErr w:type="gramEnd"/>
          </w:p>
        </w:tc>
        <w:tc>
          <w:tcPr>
            <w:tcW w:w="1322" w:type="dxa"/>
          </w:tcPr>
          <w:p w14:paraId="5B43CC65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71D58A71" w14:textId="77777777" w:rsidTr="00C463F2">
        <w:tc>
          <w:tcPr>
            <w:tcW w:w="544" w:type="dxa"/>
          </w:tcPr>
          <w:p w14:paraId="0784D452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3568" w:type="dxa"/>
          </w:tcPr>
          <w:p w14:paraId="0DD2046A" w14:textId="77777777" w:rsidR="00BF0B63" w:rsidRPr="003344E6" w:rsidRDefault="00BF0B63" w:rsidP="0033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Dublin 7,9,11 Partnership</w:t>
            </w:r>
          </w:p>
        </w:tc>
        <w:tc>
          <w:tcPr>
            <w:tcW w:w="5056" w:type="dxa"/>
          </w:tcPr>
          <w:p w14:paraId="4D0019F1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Meeting Local Needs</w:t>
            </w:r>
          </w:p>
        </w:tc>
        <w:tc>
          <w:tcPr>
            <w:tcW w:w="1322" w:type="dxa"/>
          </w:tcPr>
          <w:p w14:paraId="17F01EAD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B63" w:rsidRPr="003344E6" w14:paraId="7F5CF3E6" w14:textId="77777777" w:rsidTr="00C463F2">
        <w:tc>
          <w:tcPr>
            <w:tcW w:w="544" w:type="dxa"/>
          </w:tcPr>
          <w:p w14:paraId="282D08B7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344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</w:p>
        </w:tc>
        <w:tc>
          <w:tcPr>
            <w:tcW w:w="3568" w:type="dxa"/>
          </w:tcPr>
          <w:p w14:paraId="62B40B1A" w14:textId="77777777" w:rsidR="00BF0B63" w:rsidRPr="003344E6" w:rsidRDefault="00BF0B63" w:rsidP="0033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Dublin 7,9,11 Partnership</w:t>
            </w:r>
          </w:p>
        </w:tc>
        <w:tc>
          <w:tcPr>
            <w:tcW w:w="5056" w:type="dxa"/>
          </w:tcPr>
          <w:p w14:paraId="301ACE3F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Serving the Communities of Dublin North </w:t>
            </w: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West  </w:t>
            </w:r>
            <w:proofErr w:type="gramEnd"/>
          </w:p>
        </w:tc>
        <w:tc>
          <w:tcPr>
            <w:tcW w:w="1322" w:type="dxa"/>
          </w:tcPr>
          <w:p w14:paraId="0F670CA6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5B637" w14:textId="77777777" w:rsidR="00BF0B63" w:rsidRPr="003344E6" w:rsidRDefault="00BF0B63" w:rsidP="003344E6">
      <w:pPr>
        <w:autoSpaceDE w:val="0"/>
        <w:autoSpaceDN w:val="0"/>
        <w:adjustRightInd w:val="0"/>
      </w:pPr>
    </w:p>
    <w:p w14:paraId="722C38F7" w14:textId="77777777" w:rsidR="00BF0B63" w:rsidRPr="003344E6" w:rsidRDefault="00BF0B63" w:rsidP="003344E6">
      <w:pPr>
        <w:autoSpaceDE w:val="0"/>
        <w:autoSpaceDN w:val="0"/>
        <w:adjustRightInd w:val="0"/>
        <w:jc w:val="center"/>
      </w:pPr>
      <w:r w:rsidRPr="003344E6">
        <w:t xml:space="preserve">The </w:t>
      </w:r>
      <w:r w:rsidRPr="003344E6">
        <w:rPr>
          <w:smallCaps/>
        </w:rPr>
        <w:t>mbc</w:t>
      </w:r>
      <w:r w:rsidRPr="003344E6">
        <w:t xml:space="preserve"> is a preferential points voting system in which the option</w:t>
      </w:r>
    </w:p>
    <w:p w14:paraId="25924588" w14:textId="4B29F194" w:rsidR="00BF0B63" w:rsidRPr="003344E6" w:rsidRDefault="00BF0B63" w:rsidP="003344E6">
      <w:pPr>
        <w:autoSpaceDE w:val="0"/>
        <w:autoSpaceDN w:val="0"/>
        <w:adjustRightInd w:val="0"/>
        <w:jc w:val="center"/>
      </w:pPr>
      <w:r w:rsidRPr="003344E6">
        <w:t xml:space="preserve">with the most points is the winner.  </w:t>
      </w:r>
      <w:r w:rsidR="006B63DC">
        <w:t xml:space="preserve"> </w:t>
      </w:r>
    </w:p>
    <w:p w14:paraId="77823829" w14:textId="77777777" w:rsidR="00591490" w:rsidRPr="00B77170" w:rsidRDefault="00591490" w:rsidP="00591490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59B18137" w14:textId="77777777" w:rsidR="00BF0B63" w:rsidRPr="003344E6" w:rsidRDefault="00BF0B63" w:rsidP="003344E6">
      <w:pPr>
        <w:autoSpaceDE w:val="0"/>
        <w:autoSpaceDN w:val="0"/>
        <w:adjustRightInd w:val="0"/>
        <w:jc w:val="center"/>
      </w:pPr>
      <w:r w:rsidRPr="003344E6">
        <w:t>The points may vary as follows:</w:t>
      </w:r>
    </w:p>
    <w:tbl>
      <w:tblPr>
        <w:tblStyle w:val="TableGrid"/>
        <w:tblpPr w:leftFromText="180" w:rightFromText="180" w:vertAnchor="text" w:horzAnchor="page" w:tblpX="1310" w:tblpY="186"/>
        <w:tblW w:w="9396" w:type="dxa"/>
        <w:tblLook w:val="04A0" w:firstRow="1" w:lastRow="0" w:firstColumn="1" w:lastColumn="0" w:noHBand="0" w:noVBand="1"/>
      </w:tblPr>
      <w:tblGrid>
        <w:gridCol w:w="2836"/>
        <w:gridCol w:w="1093"/>
        <w:gridCol w:w="1093"/>
        <w:gridCol w:w="1094"/>
        <w:gridCol w:w="1093"/>
        <w:gridCol w:w="1094"/>
        <w:gridCol w:w="1093"/>
      </w:tblGrid>
      <w:tr w:rsidR="00BF0B63" w:rsidRPr="003344E6" w14:paraId="6EFD41DF" w14:textId="77777777" w:rsidTr="00BF0B63">
        <w:tc>
          <w:tcPr>
            <w:tcW w:w="2836" w:type="dxa"/>
          </w:tcPr>
          <w:p w14:paraId="09B712CB" w14:textId="77777777" w:rsidR="00BF0B63" w:rsidRPr="003344E6" w:rsidRDefault="00BF0B63" w:rsidP="00334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If you cast preferences for:</w:t>
            </w:r>
          </w:p>
        </w:tc>
        <w:tc>
          <w:tcPr>
            <w:tcW w:w="1093" w:type="dxa"/>
          </w:tcPr>
          <w:p w14:paraId="4F58BA3B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1 name</w:t>
            </w:r>
          </w:p>
        </w:tc>
        <w:tc>
          <w:tcPr>
            <w:tcW w:w="1093" w:type="dxa"/>
          </w:tcPr>
          <w:p w14:paraId="19ED4406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2 names</w:t>
            </w:r>
          </w:p>
        </w:tc>
        <w:tc>
          <w:tcPr>
            <w:tcW w:w="1094" w:type="dxa"/>
          </w:tcPr>
          <w:p w14:paraId="3E5764CF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3 names</w:t>
            </w:r>
          </w:p>
        </w:tc>
        <w:tc>
          <w:tcPr>
            <w:tcW w:w="1093" w:type="dxa"/>
          </w:tcPr>
          <w:p w14:paraId="39C32FB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4 names</w:t>
            </w:r>
          </w:p>
        </w:tc>
        <w:tc>
          <w:tcPr>
            <w:tcW w:w="1094" w:type="dxa"/>
          </w:tcPr>
          <w:p w14:paraId="100B5E00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5 names</w:t>
            </w:r>
          </w:p>
        </w:tc>
        <w:tc>
          <w:tcPr>
            <w:tcW w:w="1093" w:type="dxa"/>
          </w:tcPr>
          <w:p w14:paraId="1F21CE8A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6 names</w:t>
            </w:r>
          </w:p>
        </w:tc>
      </w:tr>
      <w:tr w:rsidR="00BF0B63" w:rsidRPr="003344E6" w14:paraId="0A0C9A83" w14:textId="77777777" w:rsidTr="00BF0B63">
        <w:tc>
          <w:tcPr>
            <w:tcW w:w="2836" w:type="dxa"/>
          </w:tcPr>
          <w:p w14:paraId="04D4FBA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1st preference gets</w:t>
            </w:r>
          </w:p>
        </w:tc>
        <w:tc>
          <w:tcPr>
            <w:tcW w:w="1093" w:type="dxa"/>
          </w:tcPr>
          <w:p w14:paraId="79C60D73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93" w:type="dxa"/>
          </w:tcPr>
          <w:p w14:paraId="3DFEFD4C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4" w:type="dxa"/>
          </w:tcPr>
          <w:p w14:paraId="7A4824A6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3" w:type="dxa"/>
          </w:tcPr>
          <w:p w14:paraId="3CB2DE8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4" w:type="dxa"/>
          </w:tcPr>
          <w:p w14:paraId="3510B6F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3" w:type="dxa"/>
          </w:tcPr>
          <w:p w14:paraId="5D470EB8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BF0B63" w:rsidRPr="003344E6" w14:paraId="31691032" w14:textId="77777777" w:rsidTr="00BF0B63">
        <w:tc>
          <w:tcPr>
            <w:tcW w:w="2836" w:type="dxa"/>
          </w:tcPr>
          <w:p w14:paraId="20905C1F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2nd preference gets</w:t>
            </w:r>
          </w:p>
        </w:tc>
        <w:tc>
          <w:tcPr>
            <w:tcW w:w="1093" w:type="dxa"/>
          </w:tcPr>
          <w:p w14:paraId="5D2AE48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518D217F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94" w:type="dxa"/>
          </w:tcPr>
          <w:p w14:paraId="2E4AEFE9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3" w:type="dxa"/>
          </w:tcPr>
          <w:p w14:paraId="0BE29145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4" w:type="dxa"/>
          </w:tcPr>
          <w:p w14:paraId="0DEBAC75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3" w:type="dxa"/>
          </w:tcPr>
          <w:p w14:paraId="2543B44F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BF0B63" w:rsidRPr="003344E6" w14:paraId="7F630EF0" w14:textId="77777777" w:rsidTr="00BF0B63">
        <w:tc>
          <w:tcPr>
            <w:tcW w:w="2836" w:type="dxa"/>
          </w:tcPr>
          <w:p w14:paraId="269F0B4F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3rd preference gets</w:t>
            </w:r>
          </w:p>
        </w:tc>
        <w:tc>
          <w:tcPr>
            <w:tcW w:w="1093" w:type="dxa"/>
          </w:tcPr>
          <w:p w14:paraId="3E81919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0BBA468A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0430CDF7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93" w:type="dxa"/>
          </w:tcPr>
          <w:p w14:paraId="5F5A2830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4" w:type="dxa"/>
          </w:tcPr>
          <w:p w14:paraId="20C4A0C4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3" w:type="dxa"/>
          </w:tcPr>
          <w:p w14:paraId="32584530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BF0B63" w:rsidRPr="003344E6" w14:paraId="28558CF0" w14:textId="77777777" w:rsidTr="00BF0B63">
        <w:tc>
          <w:tcPr>
            <w:tcW w:w="2836" w:type="dxa"/>
          </w:tcPr>
          <w:p w14:paraId="1640F87D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4th preference gets</w:t>
            </w:r>
          </w:p>
        </w:tc>
        <w:tc>
          <w:tcPr>
            <w:tcW w:w="1093" w:type="dxa"/>
          </w:tcPr>
          <w:p w14:paraId="55898B15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8A97CE6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392935FB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7D08C163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94" w:type="dxa"/>
          </w:tcPr>
          <w:p w14:paraId="53EFDFAF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093" w:type="dxa"/>
          </w:tcPr>
          <w:p w14:paraId="34652BF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BF0B63" w:rsidRPr="003344E6" w14:paraId="0A0A7550" w14:textId="77777777" w:rsidTr="00BF0B63">
        <w:tc>
          <w:tcPr>
            <w:tcW w:w="2836" w:type="dxa"/>
          </w:tcPr>
          <w:p w14:paraId="750C889C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5th preference gets</w:t>
            </w:r>
          </w:p>
        </w:tc>
        <w:tc>
          <w:tcPr>
            <w:tcW w:w="1093" w:type="dxa"/>
          </w:tcPr>
          <w:p w14:paraId="7CE1B610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7A128B81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347ED245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00556508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67118DB7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093" w:type="dxa"/>
          </w:tcPr>
          <w:p w14:paraId="27768CF6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BF0B63" w:rsidRPr="003344E6" w14:paraId="4A88E76C" w14:textId="77777777" w:rsidTr="00BF0B63">
        <w:tc>
          <w:tcPr>
            <w:tcW w:w="2836" w:type="dxa"/>
          </w:tcPr>
          <w:p w14:paraId="4E433D87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gramEnd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 6th preference gets</w:t>
            </w:r>
          </w:p>
        </w:tc>
        <w:tc>
          <w:tcPr>
            <w:tcW w:w="1093" w:type="dxa"/>
          </w:tcPr>
          <w:p w14:paraId="049C381E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782182BA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38A123BD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18E4E167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</w:tcPr>
          <w:p w14:paraId="1FA7FACC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14:paraId="0A4D1770" w14:textId="77777777" w:rsidR="00BF0B63" w:rsidRPr="003344E6" w:rsidRDefault="00BF0B63" w:rsidP="00334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44E6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</w:tr>
    </w:tbl>
    <w:p w14:paraId="0122FBDF" w14:textId="77777777" w:rsidR="00BF0B63" w:rsidRPr="003344E6" w:rsidRDefault="00BF0B63" w:rsidP="003344E6">
      <w:pPr>
        <w:autoSpaceDE w:val="0"/>
        <w:autoSpaceDN w:val="0"/>
        <w:adjustRightInd w:val="0"/>
      </w:pPr>
    </w:p>
    <w:p w14:paraId="36254120" w14:textId="77777777" w:rsidR="00BF0B63" w:rsidRPr="003344E6" w:rsidRDefault="00BF0B63" w:rsidP="003344E6">
      <w:pPr>
        <w:autoSpaceDE w:val="0"/>
        <w:autoSpaceDN w:val="0"/>
        <w:adjustRightInd w:val="0"/>
      </w:pPr>
      <w:r w:rsidRPr="003344E6">
        <w:t xml:space="preserve">Every name will get a score, its total number of points.  That total will then be divided by the maximum possible total, to get its consensus coefficient.  If every voter gives a hypothetical option, option </w:t>
      </w:r>
      <w:r w:rsidRPr="003344E6">
        <w:rPr>
          <w:b/>
        </w:rPr>
        <w:t>W</w:t>
      </w:r>
      <w:r w:rsidRPr="003344E6">
        <w:t>, a 1</w:t>
      </w:r>
      <w:r w:rsidRPr="003344E6">
        <w:rPr>
          <w:vertAlign w:val="superscript"/>
        </w:rPr>
        <w:t>st</w:t>
      </w:r>
      <w:r w:rsidRPr="003344E6">
        <w:t xml:space="preserve"> preference, </w:t>
      </w:r>
      <w:proofErr w:type="gramStart"/>
      <w:r w:rsidRPr="003344E6">
        <w:t>then</w:t>
      </w:r>
      <w:proofErr w:type="gramEnd"/>
      <w:r w:rsidRPr="003344E6">
        <w:t xml:space="preserve"> </w:t>
      </w:r>
      <w:r w:rsidRPr="003344E6">
        <w:rPr>
          <w:b/>
        </w:rPr>
        <w:t>W</w:t>
      </w:r>
      <w:r w:rsidRPr="003344E6">
        <w:t xml:space="preserve"> would get a consensus coefficient of 1.0.  If another name, option </w:t>
      </w:r>
      <w:r w:rsidRPr="003344E6">
        <w:rPr>
          <w:b/>
        </w:rPr>
        <w:t>X</w:t>
      </w:r>
      <w:r w:rsidRPr="003344E6">
        <w:t xml:space="preserve">, got no preferences at all, and therefore no points, it would get a consensus coefficient of 0.0.  </w:t>
      </w:r>
    </w:p>
    <w:p w14:paraId="4E403B6C" w14:textId="77777777" w:rsidR="00591490" w:rsidRPr="00B77170" w:rsidRDefault="00591490" w:rsidP="00591490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11347887" w14:textId="77777777" w:rsidR="003344E6" w:rsidRPr="003344E6" w:rsidRDefault="00BF0B63" w:rsidP="00591490">
      <w:pPr>
        <w:autoSpaceDE w:val="0"/>
        <w:autoSpaceDN w:val="0"/>
        <w:adjustRightInd w:val="0"/>
      </w:pPr>
      <w:r w:rsidRPr="003344E6">
        <w:t>The name with the highest number of points and the highest consensus coefficient will be the most popular.  It will be adopted if it gets a consensus coefficient of more than 0.6.</w:t>
      </w:r>
    </w:p>
    <w:sectPr w:rsidR="003344E6" w:rsidRPr="003344E6" w:rsidSect="00BF0B63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35EDF" w14:textId="77777777" w:rsidR="00136B5B" w:rsidRDefault="00136B5B" w:rsidP="0090328E">
      <w:r>
        <w:separator/>
      </w:r>
    </w:p>
  </w:endnote>
  <w:endnote w:type="continuationSeparator" w:id="0">
    <w:p w14:paraId="03C65E2A" w14:textId="77777777" w:rsidR="00136B5B" w:rsidRDefault="00136B5B" w:rsidP="009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8F1C9" w14:textId="77777777" w:rsidR="00136B5B" w:rsidRDefault="00136B5B" w:rsidP="0090328E">
      <w:r>
        <w:separator/>
      </w:r>
    </w:p>
  </w:footnote>
  <w:footnote w:type="continuationSeparator" w:id="0">
    <w:p w14:paraId="6F2DB37A" w14:textId="77777777" w:rsidR="00136B5B" w:rsidRDefault="00136B5B" w:rsidP="0090328E">
      <w:r>
        <w:continuationSeparator/>
      </w:r>
    </w:p>
  </w:footnote>
  <w:footnote w:id="1">
    <w:p w14:paraId="3E7F9254" w14:textId="08176416" w:rsidR="00136B5B" w:rsidRDefault="00136B5B" w:rsidP="00CD4F2E">
      <w:pPr>
        <w:pStyle w:val="FootnoteText"/>
        <w:rPr>
          <w:color w:val="535353"/>
          <w:lang w:val="en-US"/>
        </w:rPr>
      </w:pPr>
      <w:r w:rsidRPr="0090328E">
        <w:rPr>
          <w:rStyle w:val="FootnoteReference"/>
        </w:rPr>
        <w:footnoteRef/>
      </w:r>
      <w:r w:rsidRPr="0090328E">
        <w:t xml:space="preserve"> </w:t>
      </w:r>
      <w:r w:rsidRPr="0090328E">
        <w:rPr>
          <w:lang w:val="en-US"/>
        </w:rPr>
        <w:tab/>
      </w:r>
      <w:r w:rsidRPr="0090328E">
        <w:rPr>
          <w:color w:val="535353"/>
          <w:lang w:val="en-US"/>
        </w:rPr>
        <w:t>Baker, John</w:t>
      </w:r>
      <w:r>
        <w:rPr>
          <w:color w:val="535353"/>
          <w:lang w:val="en-US"/>
        </w:rPr>
        <w:t>.</w:t>
      </w:r>
      <w:r w:rsidRPr="0090328E">
        <w:rPr>
          <w:color w:val="535353"/>
          <w:lang w:val="en-US"/>
        </w:rPr>
        <w:t xml:space="preserve"> </w:t>
      </w:r>
      <w:r>
        <w:rPr>
          <w:smallCaps/>
          <w:color w:val="535353"/>
          <w:lang w:val="en-US"/>
        </w:rPr>
        <w:t xml:space="preserve"> (2014).  </w:t>
      </w:r>
      <w:hyperlink r:id="rId1" w:history="1">
        <w:r w:rsidRPr="0090328E">
          <w:rPr>
            <w:bCs/>
            <w:i/>
            <w:iCs/>
            <w:color w:val="553334"/>
            <w:lang w:val="en-US"/>
          </w:rPr>
          <w:t>Dublin City Council's Rosie Hackett Bridge: A landmark in Decision-Making</w:t>
        </w:r>
      </w:hyperlink>
      <w:r w:rsidRPr="0090328E">
        <w:rPr>
          <w:i/>
          <w:iCs/>
          <w:color w:val="535353"/>
          <w:lang w:val="en-US"/>
        </w:rPr>
        <w:t>,</w:t>
      </w:r>
      <w:r w:rsidRPr="0090328E">
        <w:rPr>
          <w:color w:val="535353"/>
          <w:lang w:val="en-US"/>
        </w:rPr>
        <w:t xml:space="preserve"> 2014. </w:t>
      </w:r>
      <w:r>
        <w:rPr>
          <w:color w:val="535353"/>
          <w:lang w:val="en-US"/>
        </w:rPr>
        <w:t xml:space="preserve"> The de Borda Institute.  </w:t>
      </w:r>
      <w:hyperlink r:id="rId2" w:history="1">
        <w:r w:rsidRPr="004E4F13">
          <w:rPr>
            <w:rStyle w:val="Hyperlink"/>
            <w:lang w:val="en-US"/>
          </w:rPr>
          <w:t>http://www.deborda.org/publications/</w:t>
        </w:r>
      </w:hyperlink>
    </w:p>
    <w:p w14:paraId="40078BB0" w14:textId="77777777" w:rsidR="00136B5B" w:rsidRPr="002F59F0" w:rsidRDefault="00136B5B">
      <w:pPr>
        <w:pStyle w:val="FootnoteText"/>
        <w:rPr>
          <w:sz w:val="12"/>
          <w:szCs w:val="12"/>
          <w:lang w:val="en-US"/>
        </w:rPr>
      </w:pPr>
    </w:p>
  </w:footnote>
  <w:footnote w:id="2">
    <w:p w14:paraId="1AF23C3F" w14:textId="420B2141" w:rsidR="00136B5B" w:rsidRDefault="00136B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Emerson, Peter.  (2012)</w:t>
      </w:r>
      <w:proofErr w:type="gramStart"/>
      <w:r>
        <w:rPr>
          <w:lang w:val="en-US"/>
        </w:rPr>
        <w:t xml:space="preserve">.  </w:t>
      </w:r>
      <w:r w:rsidRPr="004E0A98">
        <w:rPr>
          <w:i/>
          <w:lang w:val="en-US"/>
        </w:rPr>
        <w:t>Defining Democracy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Springer, Heidelberg and New York.</w:t>
      </w:r>
      <w:proofErr w:type="gramEnd"/>
      <w:r>
        <w:rPr>
          <w:lang w:val="en-US"/>
        </w:rPr>
        <w:t xml:space="preserve"> </w:t>
      </w:r>
    </w:p>
    <w:p w14:paraId="7E764452" w14:textId="77777777" w:rsidR="00136B5B" w:rsidRPr="002F59F0" w:rsidRDefault="00136B5B">
      <w:pPr>
        <w:pStyle w:val="FootnoteText"/>
        <w:rPr>
          <w:sz w:val="12"/>
          <w:szCs w:val="12"/>
          <w:lang w:val="en-US"/>
        </w:rPr>
      </w:pPr>
    </w:p>
  </w:footnote>
  <w:footnote w:id="3">
    <w:p w14:paraId="3013ACA7" w14:textId="706F1ED7" w:rsidR="00136B5B" w:rsidRPr="002F59F0" w:rsidRDefault="00136B5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If the participants’ most popular choice does not pass the pre-determined </w:t>
      </w:r>
      <w:r w:rsidRPr="002F59F0">
        <w:rPr>
          <w:smallCaps/>
          <w:lang w:val="en-US"/>
        </w:rPr>
        <w:t>cc</w:t>
      </w:r>
      <w:r>
        <w:rPr>
          <w:lang w:val="en-US"/>
        </w:rPr>
        <w:t xml:space="preserve"> threshold, the debate shall be resumed.  The </w:t>
      </w:r>
      <w:r w:rsidRPr="002F59F0">
        <w:rPr>
          <w:smallCaps/>
          <w:lang w:val="en-US"/>
        </w:rPr>
        <w:t>mbc</w:t>
      </w:r>
      <w:r>
        <w:rPr>
          <w:lang w:val="en-US"/>
        </w:rPr>
        <w:t xml:space="preserve"> will not identify a consensus if there isn’t one.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9D6"/>
    <w:multiLevelType w:val="hybridMultilevel"/>
    <w:tmpl w:val="A746D7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82E"/>
    <w:multiLevelType w:val="hybridMultilevel"/>
    <w:tmpl w:val="FB06A22E"/>
    <w:lvl w:ilvl="0" w:tplc="19B24B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3"/>
    <w:rsid w:val="000F1A39"/>
    <w:rsid w:val="00136B5B"/>
    <w:rsid w:val="00171C54"/>
    <w:rsid w:val="00200C54"/>
    <w:rsid w:val="002F59F0"/>
    <w:rsid w:val="003344E6"/>
    <w:rsid w:val="003D1CDA"/>
    <w:rsid w:val="003F7432"/>
    <w:rsid w:val="004E0A98"/>
    <w:rsid w:val="00591490"/>
    <w:rsid w:val="006B63DC"/>
    <w:rsid w:val="0090328E"/>
    <w:rsid w:val="00955FB4"/>
    <w:rsid w:val="0097077D"/>
    <w:rsid w:val="009B25A7"/>
    <w:rsid w:val="00A25030"/>
    <w:rsid w:val="00B05BBC"/>
    <w:rsid w:val="00B77170"/>
    <w:rsid w:val="00BF0B63"/>
    <w:rsid w:val="00C463F2"/>
    <w:rsid w:val="00CD4F2E"/>
    <w:rsid w:val="00D05E30"/>
    <w:rsid w:val="00D10223"/>
    <w:rsid w:val="00D85841"/>
    <w:rsid w:val="00DC76CA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05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63"/>
    <w:rPr>
      <w:rFonts w:asciiTheme="minorHAnsi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1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328E"/>
  </w:style>
  <w:style w:type="character" w:customStyle="1" w:styleId="FootnoteTextChar">
    <w:name w:val="Footnote Text Char"/>
    <w:basedOn w:val="DefaultParagraphFont"/>
    <w:link w:val="FootnoteText"/>
    <w:uiPriority w:val="99"/>
    <w:rsid w:val="0090328E"/>
  </w:style>
  <w:style w:type="character" w:styleId="FootnoteReference">
    <w:name w:val="footnote reference"/>
    <w:basedOn w:val="DefaultParagraphFont"/>
    <w:uiPriority w:val="99"/>
    <w:unhideWhenUsed/>
    <w:rsid w:val="009032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63"/>
    <w:rPr>
      <w:rFonts w:asciiTheme="minorHAnsi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71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328E"/>
  </w:style>
  <w:style w:type="character" w:customStyle="1" w:styleId="FootnoteTextChar">
    <w:name w:val="Footnote Text Char"/>
    <w:basedOn w:val="DefaultParagraphFont"/>
    <w:link w:val="FootnoteText"/>
    <w:uiPriority w:val="99"/>
    <w:rsid w:val="0090328E"/>
  </w:style>
  <w:style w:type="character" w:styleId="FootnoteReference">
    <w:name w:val="footnote reference"/>
    <w:basedOn w:val="DefaultParagraphFont"/>
    <w:uiPriority w:val="99"/>
    <w:unhideWhenUsed/>
    <w:rsid w:val="009032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eborda.org" TargetMode="External"/><Relationship Id="rId10" Type="http://schemas.openxmlformats.org/officeDocument/2006/relationships/hyperlink" Target="http://www.deborda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orda.org/storage/Report%20on%20Rosie%20Hackett%20decision-final2.pdf" TargetMode="External"/><Relationship Id="rId2" Type="http://schemas.openxmlformats.org/officeDocument/2006/relationships/hyperlink" Target="http://www.deborda.org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2C04D-6C7D-0D40-BD7C-43E84919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1639</Words>
  <Characters>9347</Characters>
  <Application>Microsoft Macintosh Word</Application>
  <DocSecurity>0</DocSecurity>
  <Lines>77</Lines>
  <Paragraphs>21</Paragraphs>
  <ScaleCrop>false</ScaleCrop>
  <Company>The de Borda Institute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6</cp:revision>
  <dcterms:created xsi:type="dcterms:W3CDTF">2015-07-15T08:39:00Z</dcterms:created>
  <dcterms:modified xsi:type="dcterms:W3CDTF">2015-07-16T10:52:00Z</dcterms:modified>
</cp:coreProperties>
</file>